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70C70" w14:textId="77777777" w:rsidR="00745F68" w:rsidRDefault="00CC2AE1" w:rsidP="00745F68">
      <w:pPr>
        <w:rPr>
          <w:lang w:val="es-AR"/>
        </w:rPr>
      </w:pPr>
      <w:r>
        <w:rPr>
          <w:b/>
          <w:lang w:val="es-AR"/>
        </w:rPr>
        <w:t>Espacio curricular</w:t>
      </w:r>
      <w:r w:rsidR="00745F68">
        <w:rPr>
          <w:lang w:val="es-AR"/>
        </w:rPr>
        <w:t>:</w:t>
      </w:r>
      <w:r w:rsidR="00F82886">
        <w:rPr>
          <w:lang w:val="es-AR"/>
        </w:rPr>
        <w:t xml:space="preserve"> Economía</w:t>
      </w:r>
    </w:p>
    <w:p w14:paraId="17251528" w14:textId="2FD80E77" w:rsidR="00A30F9A" w:rsidRDefault="00CC2AE1">
      <w:pPr>
        <w:rPr>
          <w:lang w:val="es-AR"/>
        </w:rPr>
      </w:pPr>
      <w:r>
        <w:rPr>
          <w:b/>
          <w:lang w:val="es-AR"/>
        </w:rPr>
        <w:t>Año</w:t>
      </w:r>
      <w:r w:rsidR="00A30F9A">
        <w:rPr>
          <w:lang w:val="es-AR"/>
        </w:rPr>
        <w:t>:</w:t>
      </w:r>
      <w:r w:rsidR="00F82886">
        <w:rPr>
          <w:lang w:val="es-AR"/>
        </w:rPr>
        <w:t xml:space="preserve"> </w:t>
      </w:r>
      <w:r w:rsidR="00750A71">
        <w:rPr>
          <w:lang w:val="es-AR"/>
        </w:rPr>
        <w:t>4° y 5°</w:t>
      </w:r>
    </w:p>
    <w:p w14:paraId="04A96BAA" w14:textId="77777777" w:rsidR="00931B59" w:rsidRDefault="00A30F9A">
      <w:pPr>
        <w:rPr>
          <w:lang w:val="es-AR"/>
        </w:rPr>
      </w:pPr>
      <w:r w:rsidRPr="00745F68">
        <w:rPr>
          <w:b/>
          <w:lang w:val="es-AR"/>
        </w:rPr>
        <w:t>Semana</w:t>
      </w:r>
      <w:r w:rsidR="00745F68" w:rsidRPr="00745F68">
        <w:rPr>
          <w:b/>
          <w:lang w:val="es-AR"/>
        </w:rPr>
        <w:t>:</w:t>
      </w:r>
      <w:r w:rsidR="00745F68">
        <w:rPr>
          <w:lang w:val="es-AR"/>
        </w:rPr>
        <w:t xml:space="preserve"> </w:t>
      </w:r>
      <w:r w:rsidR="00F82886" w:rsidRPr="00F82886">
        <w:rPr>
          <w:lang w:val="es-AR"/>
        </w:rPr>
        <w:t>20 al 23 de abril.</w:t>
      </w:r>
    </w:p>
    <w:p w14:paraId="7293FAD9" w14:textId="77777777" w:rsidR="00A30F9A" w:rsidRDefault="00A30F9A">
      <w:pPr>
        <w:rPr>
          <w:lang w:val="es-AR"/>
        </w:rPr>
      </w:pPr>
      <w:r w:rsidRPr="00745F68">
        <w:rPr>
          <w:b/>
          <w:lang w:val="es-AR"/>
        </w:rPr>
        <w:t>Contenidos a enseñar</w:t>
      </w:r>
      <w:r>
        <w:rPr>
          <w:lang w:val="es-AR"/>
        </w:rPr>
        <w:t xml:space="preserve">: </w:t>
      </w:r>
    </w:p>
    <w:p w14:paraId="320B4979" w14:textId="77777777" w:rsidR="00F82886" w:rsidRDefault="00F82886" w:rsidP="00F8288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00" w:after="0"/>
        <w:jc w:val="both"/>
      </w:pPr>
      <w:r>
        <w:rPr>
          <w:color w:val="000000"/>
          <w:sz w:val="20"/>
          <w:szCs w:val="20"/>
        </w:rPr>
        <w:t xml:space="preserve">La sociedad como formación histórica. </w:t>
      </w:r>
    </w:p>
    <w:p w14:paraId="760E7D7F" w14:textId="77777777" w:rsidR="00F82886" w:rsidRDefault="00F82886" w:rsidP="00F8288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  <w:sz w:val="20"/>
          <w:szCs w:val="20"/>
        </w:rPr>
        <w:t xml:space="preserve">Los factores productivos. </w:t>
      </w:r>
    </w:p>
    <w:p w14:paraId="24F16979" w14:textId="77777777" w:rsidR="00F82886" w:rsidRDefault="00F82886" w:rsidP="00F8288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  <w:sz w:val="20"/>
          <w:szCs w:val="20"/>
        </w:rPr>
        <w:t>Actividad económica.</w:t>
      </w:r>
    </w:p>
    <w:p w14:paraId="5C681601" w14:textId="0EAFA860" w:rsidR="00A30F9A" w:rsidRDefault="00A30F9A">
      <w:pPr>
        <w:rPr>
          <w:b/>
          <w:lang w:val="es-AR"/>
        </w:rPr>
      </w:pPr>
      <w:r w:rsidRPr="00F045FE">
        <w:rPr>
          <w:b/>
          <w:lang w:val="es-AR"/>
        </w:rPr>
        <w:t>Secuencia de actividades y recurso</w:t>
      </w:r>
      <w:r w:rsidR="00750A71">
        <w:rPr>
          <w:b/>
          <w:lang w:val="es-AR"/>
        </w:rPr>
        <w:t>s</w:t>
      </w:r>
      <w:r w:rsidRPr="00F045FE">
        <w:rPr>
          <w:b/>
          <w:lang w:val="es-AR"/>
        </w:rPr>
        <w:t xml:space="preserve"> digitales sugeridos</w:t>
      </w:r>
    </w:p>
    <w:p w14:paraId="20211668" w14:textId="104202CD" w:rsidR="006411E1" w:rsidRPr="00F045FE" w:rsidRDefault="006411E1" w:rsidP="00F82886">
      <w:pPr>
        <w:jc w:val="both"/>
        <w:rPr>
          <w:lang w:val="es-AR"/>
        </w:rPr>
      </w:pPr>
      <w:r>
        <w:rPr>
          <w:lang w:val="es-AR"/>
        </w:rPr>
        <w:t>A partir del recorrido de las semanas anteriores ahora le</w:t>
      </w:r>
      <w:r w:rsidR="00750A71">
        <w:rPr>
          <w:lang w:val="es-AR"/>
        </w:rPr>
        <w:t>s</w:t>
      </w:r>
      <w:r>
        <w:rPr>
          <w:lang w:val="es-AR"/>
        </w:rPr>
        <w:t xml:space="preserve"> proponemos una actividad para conocer los derechos básicos de los/as trabajadores/as que pertenece al material “</w:t>
      </w:r>
      <w:hyperlink r:id="rId5" w:history="1">
        <w:r w:rsidRPr="006411E1">
          <w:rPr>
            <w:rStyle w:val="Hipervnculo"/>
            <w:b/>
            <w:lang w:val="es-AR"/>
          </w:rPr>
          <w:t>Mercado laboral : una mirada desde derecho y economía</w:t>
        </w:r>
      </w:hyperlink>
      <w:r>
        <w:rPr>
          <w:lang w:val="es-AR"/>
        </w:rPr>
        <w:t>”. Antes</w:t>
      </w:r>
      <w:r w:rsidR="00750A71">
        <w:rPr>
          <w:lang w:val="es-AR"/>
        </w:rPr>
        <w:t>, les pedimos que realicen</w:t>
      </w:r>
      <w:r>
        <w:rPr>
          <w:lang w:val="es-AR"/>
        </w:rPr>
        <w:t xml:space="preserve"> la lectura de un breve texto de Eduardo Galeano </w:t>
      </w:r>
      <w:r w:rsidR="00F82886">
        <w:rPr>
          <w:lang w:val="es-AR"/>
        </w:rPr>
        <w:t xml:space="preserve">y la búsqueda de una obra de Salvador Dalí, que pueden ser muy estimulantes para los/las estudiantes en estos momentos. También sugerimos proponer la visita virtual por el </w:t>
      </w:r>
      <w:hyperlink r:id="rId6" w:history="1">
        <w:r w:rsidR="00F82886" w:rsidRPr="00F82886">
          <w:rPr>
            <w:rStyle w:val="Hipervnculo"/>
            <w:lang w:val="es-AR"/>
          </w:rPr>
          <w:t>Teatro-Museo Dalí</w:t>
        </w:r>
      </w:hyperlink>
      <w:r w:rsidR="00F82886">
        <w:rPr>
          <w:lang w:val="es-AR"/>
        </w:rPr>
        <w:t xml:space="preserve"> o recorrer el </w:t>
      </w:r>
      <w:hyperlink r:id="rId7" w:history="1">
        <w:r w:rsidR="00F82886" w:rsidRPr="00F82886">
          <w:rPr>
            <w:rStyle w:val="Hipervnculo"/>
            <w:lang w:val="es-AR"/>
          </w:rPr>
          <w:t>buscador de obras</w:t>
        </w:r>
      </w:hyperlink>
      <w:r w:rsidR="00F82886">
        <w:rPr>
          <w:lang w:val="es-AR"/>
        </w:rPr>
        <w:t xml:space="preserve"> de la página del museo. </w:t>
      </w:r>
    </w:p>
    <w:p w14:paraId="306558CB" w14:textId="33DD8938" w:rsidR="00685AD4" w:rsidRPr="00A15F2C" w:rsidRDefault="00685AD4" w:rsidP="00685AD4">
      <w:pPr>
        <w:pStyle w:val="Prrafodelista"/>
        <w:numPr>
          <w:ilvl w:val="0"/>
          <w:numId w:val="1"/>
        </w:numPr>
      </w:pPr>
      <w:r>
        <w:t>Le</w:t>
      </w:r>
      <w:r w:rsidR="00750A71">
        <w:t>an</w:t>
      </w:r>
      <w:r>
        <w:t xml:space="preserve"> el siguiente texto de Eduardo Galeano,</w:t>
      </w:r>
    </w:p>
    <w:p w14:paraId="3B0C2263" w14:textId="77777777" w:rsidR="00685AD4" w:rsidRPr="000D7DE8" w:rsidRDefault="00685AD4" w:rsidP="00685AD4">
      <w:pPr>
        <w:pStyle w:val="Subttulo"/>
        <w:shd w:val="clear" w:color="auto" w:fill="DDD9C3" w:themeFill="background2" w:themeFillShade="E6"/>
        <w:spacing w:after="240"/>
        <w:jc w:val="center"/>
        <w:rPr>
          <w:b/>
        </w:rPr>
      </w:pPr>
      <w:r w:rsidRPr="000D7DE8">
        <w:rPr>
          <w:b/>
        </w:rPr>
        <w:t>La tarántula universal</w:t>
      </w:r>
      <w:r>
        <w:rPr>
          <w:b/>
        </w:rPr>
        <w:t xml:space="preserve"> </w:t>
      </w:r>
      <w:r>
        <w:rPr>
          <w:b/>
        </w:rPr>
        <w:tab/>
      </w:r>
      <w:r w:rsidRPr="000D7DE8">
        <w:t>(</w:t>
      </w:r>
      <w:r w:rsidRPr="000D7DE8">
        <w:rPr>
          <w:sz w:val="22"/>
        </w:rPr>
        <w:t>Eduardo Galeano)</w:t>
      </w:r>
    </w:p>
    <w:p w14:paraId="5B90041C" w14:textId="77777777" w:rsidR="00685AD4" w:rsidRPr="000D7DE8" w:rsidRDefault="00685AD4" w:rsidP="00685AD4">
      <w:pPr>
        <w:shd w:val="clear" w:color="auto" w:fill="DDD9C3" w:themeFill="background2" w:themeFillShade="E6"/>
        <w:spacing w:line="240" w:lineRule="auto"/>
        <w:jc w:val="both"/>
      </w:pPr>
      <w:r w:rsidRPr="000D7DE8">
        <w:t>Ocurrió en Chicago, en 1886.</w:t>
      </w:r>
    </w:p>
    <w:p w14:paraId="3EFA7F56" w14:textId="77777777" w:rsidR="00685AD4" w:rsidRPr="000D7DE8" w:rsidRDefault="00685AD4" w:rsidP="00685AD4">
      <w:pPr>
        <w:shd w:val="clear" w:color="auto" w:fill="DDD9C3" w:themeFill="background2" w:themeFillShade="E6"/>
        <w:spacing w:line="240" w:lineRule="auto"/>
        <w:jc w:val="both"/>
      </w:pPr>
      <w:r w:rsidRPr="000D7DE8">
        <w:t xml:space="preserve">El 1º de mayo, cuando la huelga obrera paralizó Chicago y otras ciudades, el diario </w:t>
      </w:r>
      <w:proofErr w:type="spellStart"/>
      <w:r w:rsidRPr="000D7DE8">
        <w:t>Philadelphia</w:t>
      </w:r>
      <w:proofErr w:type="spellEnd"/>
      <w:r w:rsidRPr="000D7DE8">
        <w:t xml:space="preserve"> </w:t>
      </w:r>
      <w:proofErr w:type="spellStart"/>
      <w:r w:rsidRPr="000D7DE8">
        <w:t>Tribune</w:t>
      </w:r>
      <w:proofErr w:type="spellEnd"/>
      <w:r w:rsidRPr="000D7DE8">
        <w:t xml:space="preserve"> diagnosticó: El elemento laboral ha sido picado por una especie de tarántula universal, y se ha vuelto loco de remate.</w:t>
      </w:r>
    </w:p>
    <w:p w14:paraId="2AF3E5ED" w14:textId="77777777" w:rsidR="00685AD4" w:rsidRPr="000D7DE8" w:rsidRDefault="00685AD4" w:rsidP="00685AD4">
      <w:pPr>
        <w:shd w:val="clear" w:color="auto" w:fill="DDD9C3" w:themeFill="background2" w:themeFillShade="E6"/>
        <w:spacing w:line="240" w:lineRule="auto"/>
        <w:jc w:val="both"/>
      </w:pPr>
      <w:r w:rsidRPr="000D7DE8">
        <w:t>Locos de remate estaban los obreros que luchaban por la jornada de trabajo de ocho horas y por el derecho a la organización sindical.</w:t>
      </w:r>
    </w:p>
    <w:p w14:paraId="69C88D36" w14:textId="77777777" w:rsidR="00685AD4" w:rsidRPr="000D7DE8" w:rsidRDefault="00685AD4" w:rsidP="00685AD4">
      <w:pPr>
        <w:shd w:val="clear" w:color="auto" w:fill="DDD9C3" w:themeFill="background2" w:themeFillShade="E6"/>
        <w:spacing w:line="240" w:lineRule="auto"/>
        <w:jc w:val="both"/>
      </w:pPr>
      <w:r w:rsidRPr="000D7DE8">
        <w:t xml:space="preserve">Al año siguiente, cuatro dirigentes obreros, acusados de asesinato, fueron sentenciados sin pruebas en un juicio mamarracho. George Engel, Adolf Fischer, Albert Parsons y Auguste </w:t>
      </w:r>
      <w:proofErr w:type="spellStart"/>
      <w:r w:rsidRPr="000D7DE8">
        <w:t>Spies</w:t>
      </w:r>
      <w:proofErr w:type="spellEnd"/>
      <w:r w:rsidRPr="000D7DE8">
        <w:t xml:space="preserve"> marcharon a la horca. El quinto condenado, Louis </w:t>
      </w:r>
      <w:proofErr w:type="spellStart"/>
      <w:r w:rsidRPr="000D7DE8">
        <w:t>Linng</w:t>
      </w:r>
      <w:proofErr w:type="spellEnd"/>
      <w:r w:rsidRPr="000D7DE8">
        <w:t>, se había volado la cabeza en su celda.</w:t>
      </w:r>
    </w:p>
    <w:p w14:paraId="4DDE41D5" w14:textId="77777777" w:rsidR="00685AD4" w:rsidRPr="000D7DE8" w:rsidRDefault="00685AD4" w:rsidP="00685AD4">
      <w:pPr>
        <w:shd w:val="clear" w:color="auto" w:fill="DDD9C3" w:themeFill="background2" w:themeFillShade="E6"/>
        <w:spacing w:line="240" w:lineRule="auto"/>
        <w:jc w:val="both"/>
      </w:pPr>
      <w:r w:rsidRPr="000D7DE8">
        <w:t xml:space="preserve">Cada </w:t>
      </w:r>
      <w:r w:rsidRPr="00BB6AC3">
        <w:rPr>
          <w:b/>
        </w:rPr>
        <w:t>1º de mayo</w:t>
      </w:r>
      <w:r w:rsidRPr="000D7DE8">
        <w:t>, el mundo entero los recuerda.</w:t>
      </w:r>
    </w:p>
    <w:p w14:paraId="629073D3" w14:textId="77777777" w:rsidR="00685AD4" w:rsidRPr="000D7DE8" w:rsidRDefault="00685AD4" w:rsidP="00685AD4">
      <w:pPr>
        <w:shd w:val="clear" w:color="auto" w:fill="DDD9C3" w:themeFill="background2" w:themeFillShade="E6"/>
        <w:spacing w:line="240" w:lineRule="auto"/>
        <w:jc w:val="both"/>
      </w:pPr>
      <w:r w:rsidRPr="000D7DE8">
        <w:t>Con el paso del tiempo, las convenciones internacionales, las constituciones y las leyes les han dado la razón.</w:t>
      </w:r>
    </w:p>
    <w:p w14:paraId="5AB8519F" w14:textId="77777777" w:rsidR="00685AD4" w:rsidRDefault="00685AD4" w:rsidP="00685AD4">
      <w:pPr>
        <w:shd w:val="clear" w:color="auto" w:fill="DDD9C3" w:themeFill="background2" w:themeFillShade="E6"/>
        <w:spacing w:line="240" w:lineRule="auto"/>
        <w:jc w:val="both"/>
      </w:pPr>
      <w:r w:rsidRPr="000D7DE8">
        <w:t>Sin embargo, las empresas más exitosas siguen sin enterarse. Prohíben los sindicatos obreros y miden la jornada de trabajo con aquellos relojes derretidos que pintó Salvador Dalí.</w:t>
      </w:r>
    </w:p>
    <w:p w14:paraId="6C203725" w14:textId="0025D850" w:rsidR="00685AD4" w:rsidRDefault="006411E1" w:rsidP="00F82886">
      <w:pPr>
        <w:pStyle w:val="Prrafodelista"/>
        <w:numPr>
          <w:ilvl w:val="0"/>
          <w:numId w:val="5"/>
        </w:numPr>
      </w:pPr>
      <w:r>
        <w:t>Busque</w:t>
      </w:r>
      <w:r w:rsidR="00750A71">
        <w:t>n</w:t>
      </w:r>
      <w:r>
        <w:t xml:space="preserve"> la obra de Salvador Dalí a la cual </w:t>
      </w:r>
      <w:r w:rsidR="00750A71">
        <w:t xml:space="preserve">se </w:t>
      </w:r>
      <w:r>
        <w:t>refiere el texto</w:t>
      </w:r>
      <w:r w:rsidR="00750A71">
        <w:t>,</w:t>
      </w:r>
      <w:r w:rsidR="006801FB">
        <w:t xml:space="preserve"> para ello les sugerimos </w:t>
      </w:r>
      <w:r w:rsidR="006801FB">
        <w:rPr>
          <w:lang w:val="es-AR"/>
        </w:rPr>
        <w:t xml:space="preserve">recorrer el </w:t>
      </w:r>
      <w:hyperlink r:id="rId8" w:history="1">
        <w:r w:rsidR="006801FB" w:rsidRPr="00F82886">
          <w:rPr>
            <w:rStyle w:val="Hipervnculo"/>
            <w:lang w:val="es-AR"/>
          </w:rPr>
          <w:t>buscador de obras</w:t>
        </w:r>
      </w:hyperlink>
      <w:r w:rsidR="006801FB">
        <w:rPr>
          <w:lang w:val="es-AR"/>
        </w:rPr>
        <w:t xml:space="preserve"> de la página del museo de Salvador Dalí</w:t>
      </w:r>
    </w:p>
    <w:p w14:paraId="2AF08658" w14:textId="77777777" w:rsidR="006801FB" w:rsidRDefault="006801FB" w:rsidP="006801FB">
      <w:pPr>
        <w:pStyle w:val="Prrafodelista"/>
      </w:pPr>
    </w:p>
    <w:p w14:paraId="685EBA34" w14:textId="5B63AA1A" w:rsidR="006411E1" w:rsidRPr="00F82886" w:rsidRDefault="006411E1" w:rsidP="00F82886">
      <w:pPr>
        <w:pStyle w:val="Prrafodelista"/>
        <w:numPr>
          <w:ilvl w:val="0"/>
          <w:numId w:val="1"/>
        </w:numPr>
        <w:rPr>
          <w:rFonts w:ascii="Times New Roman" w:eastAsia="Times New Roman" w:hAnsi="Times New Roman" w:cs="Times New Roman"/>
          <w:color w:val="9E3611"/>
          <w:sz w:val="41"/>
          <w:szCs w:val="24"/>
          <w:lang w:val="es-AR" w:eastAsia="es-AR"/>
        </w:rPr>
      </w:pPr>
      <w:r w:rsidRPr="00F82886">
        <w:t>Lean “</w:t>
      </w:r>
      <w:proofErr w:type="spellStart"/>
      <w:r w:rsidR="00750A71">
        <w:fldChar w:fldCharType="begin"/>
      </w:r>
      <w:r w:rsidR="00750A71">
        <w:instrText xml:space="preserve"> HYPERLINK "https://www.argentina.gob.ar/trabajo/conocetusderechos" </w:instrText>
      </w:r>
      <w:r w:rsidR="00750A71">
        <w:fldChar w:fldCharType="separate"/>
      </w:r>
      <w:r w:rsidRPr="00F82886">
        <w:rPr>
          <w:rStyle w:val="Hipervnculo"/>
        </w:rPr>
        <w:t>Conocé</w:t>
      </w:r>
      <w:proofErr w:type="spellEnd"/>
      <w:r w:rsidRPr="00F82886">
        <w:rPr>
          <w:rStyle w:val="Hipervnculo"/>
        </w:rPr>
        <w:t xml:space="preserve"> tus derechos</w:t>
      </w:r>
      <w:r w:rsidR="00750A71">
        <w:rPr>
          <w:rStyle w:val="Hipervnculo"/>
        </w:rPr>
        <w:fldChar w:fldCharType="end"/>
      </w:r>
      <w:r w:rsidRPr="00F82886">
        <w:t xml:space="preserve">”, en el sitio </w:t>
      </w:r>
      <w:r w:rsidR="00750A71">
        <w:t xml:space="preserve">de </w:t>
      </w:r>
      <w:r w:rsidRPr="00F82886">
        <w:t>la Secretaría de Tra</w:t>
      </w:r>
      <w:r w:rsidR="00F82886" w:rsidRPr="00F82886">
        <w:t>b</w:t>
      </w:r>
      <w:r w:rsidRPr="00F82886">
        <w:t>ajo de la Nación, y con la</w:t>
      </w:r>
      <w:r w:rsidRPr="00F82886">
        <w:rPr>
          <w:lang w:val="es-AR" w:eastAsia="es-AR"/>
        </w:rPr>
        <w:t xml:space="preserve"> información allí disponible respondan las siguientes preguntas:</w:t>
      </w:r>
    </w:p>
    <w:p w14:paraId="151A4DBC" w14:textId="77777777" w:rsidR="006411E1" w:rsidRPr="006801FB" w:rsidRDefault="006411E1" w:rsidP="006801FB">
      <w:pPr>
        <w:pStyle w:val="Prrafodelista"/>
        <w:numPr>
          <w:ilvl w:val="0"/>
          <w:numId w:val="5"/>
        </w:numPr>
        <w:rPr>
          <w:rFonts w:ascii="Times New Roman" w:eastAsia="Times New Roman" w:hAnsi="Times New Roman" w:cs="Times New Roman"/>
          <w:color w:val="9E3611"/>
          <w:sz w:val="41"/>
          <w:szCs w:val="24"/>
          <w:lang w:val="es-AR" w:eastAsia="es-AR"/>
        </w:rPr>
      </w:pPr>
      <w:r w:rsidRPr="006801FB">
        <w:rPr>
          <w:lang w:val="es-AR" w:eastAsia="es-AR"/>
        </w:rPr>
        <w:t>¿Cuáles son las características de la relación laboral? ¿Qué implica la dependencia?</w:t>
      </w:r>
    </w:p>
    <w:p w14:paraId="2D24EDE7" w14:textId="77777777" w:rsidR="006411E1" w:rsidRPr="006801FB" w:rsidRDefault="006411E1" w:rsidP="006801FB">
      <w:pPr>
        <w:pStyle w:val="Prrafodelista"/>
        <w:numPr>
          <w:ilvl w:val="0"/>
          <w:numId w:val="5"/>
        </w:numPr>
        <w:rPr>
          <w:rFonts w:ascii="Times New Roman" w:eastAsia="Times New Roman" w:hAnsi="Times New Roman" w:cs="Times New Roman"/>
          <w:color w:val="9E3611"/>
          <w:sz w:val="41"/>
          <w:szCs w:val="24"/>
          <w:lang w:val="es-AR" w:eastAsia="es-AR"/>
        </w:rPr>
      </w:pPr>
      <w:r w:rsidRPr="006801FB">
        <w:rPr>
          <w:lang w:val="es-AR" w:eastAsia="es-AR"/>
        </w:rPr>
        <w:lastRenderedPageBreak/>
        <w:t>¿Qué leyes regulan los regímenes laborales y de la seguridad social?</w:t>
      </w:r>
    </w:p>
    <w:p w14:paraId="7CC79121" w14:textId="77777777" w:rsidR="006411E1" w:rsidRPr="006801FB" w:rsidRDefault="006411E1" w:rsidP="006801FB">
      <w:pPr>
        <w:pStyle w:val="Prrafodelista"/>
        <w:numPr>
          <w:ilvl w:val="0"/>
          <w:numId w:val="5"/>
        </w:numPr>
        <w:rPr>
          <w:rFonts w:ascii="Times New Roman" w:eastAsia="Times New Roman" w:hAnsi="Times New Roman" w:cs="Times New Roman"/>
          <w:color w:val="9E3611"/>
          <w:sz w:val="41"/>
          <w:szCs w:val="24"/>
          <w:lang w:val="es-AR" w:eastAsia="es-AR"/>
        </w:rPr>
      </w:pPr>
      <w:r w:rsidRPr="006801FB">
        <w:rPr>
          <w:lang w:val="es-AR" w:eastAsia="es-AR"/>
        </w:rPr>
        <w:t>¿Cuál es el máximo de la jornada laboral? (expresarlo en horas diarias y semanales).</w:t>
      </w:r>
    </w:p>
    <w:p w14:paraId="0F179381" w14:textId="77777777" w:rsidR="006411E1" w:rsidRPr="006801FB" w:rsidRDefault="006411E1" w:rsidP="006801FB">
      <w:pPr>
        <w:pStyle w:val="Prrafodelista"/>
        <w:numPr>
          <w:ilvl w:val="0"/>
          <w:numId w:val="5"/>
        </w:numPr>
        <w:rPr>
          <w:rFonts w:ascii="Times New Roman" w:eastAsia="Times New Roman" w:hAnsi="Times New Roman" w:cs="Times New Roman"/>
          <w:color w:val="9E3611"/>
          <w:sz w:val="41"/>
          <w:szCs w:val="24"/>
          <w:lang w:val="es-AR" w:eastAsia="es-AR"/>
        </w:rPr>
      </w:pPr>
      <w:r w:rsidRPr="006801FB">
        <w:rPr>
          <w:lang w:val="es-AR" w:eastAsia="es-AR"/>
        </w:rPr>
        <w:t>¿Cuál es la edad mínima para comenzar a trabajar en forma legal?</w:t>
      </w:r>
    </w:p>
    <w:p w14:paraId="168280BA" w14:textId="77777777" w:rsidR="006411E1" w:rsidRPr="006801FB" w:rsidRDefault="006411E1" w:rsidP="006801FB">
      <w:pPr>
        <w:pStyle w:val="Prrafodelista"/>
        <w:numPr>
          <w:ilvl w:val="0"/>
          <w:numId w:val="5"/>
        </w:numPr>
        <w:rPr>
          <w:rFonts w:ascii="Times New Roman" w:eastAsia="Times New Roman" w:hAnsi="Times New Roman" w:cs="Times New Roman"/>
          <w:color w:val="9E3611"/>
          <w:sz w:val="41"/>
          <w:szCs w:val="24"/>
          <w:lang w:val="es-AR" w:eastAsia="es-AR"/>
        </w:rPr>
      </w:pPr>
      <w:r w:rsidRPr="006801FB">
        <w:rPr>
          <w:lang w:val="es-AR" w:eastAsia="es-AR"/>
        </w:rPr>
        <w:t>¿Qué es el Sueldo Anual Complementario? ¿Cuándo se cobra?</w:t>
      </w:r>
    </w:p>
    <w:p w14:paraId="27911047" w14:textId="77777777" w:rsidR="006411E1" w:rsidRPr="006801FB" w:rsidRDefault="006411E1" w:rsidP="006801FB">
      <w:pPr>
        <w:pStyle w:val="Prrafodelista"/>
        <w:numPr>
          <w:ilvl w:val="0"/>
          <w:numId w:val="5"/>
        </w:numPr>
        <w:rPr>
          <w:rFonts w:ascii="Times New Roman" w:eastAsia="Times New Roman" w:hAnsi="Times New Roman" w:cs="Times New Roman"/>
          <w:color w:val="9E3611"/>
          <w:sz w:val="41"/>
          <w:szCs w:val="24"/>
          <w:lang w:val="es-AR" w:eastAsia="es-AR"/>
        </w:rPr>
      </w:pPr>
      <w:r w:rsidRPr="006801FB">
        <w:rPr>
          <w:lang w:val="es-AR" w:eastAsia="es-AR"/>
        </w:rPr>
        <w:t>¿Cuántos días de vacaciones le corresponden al trabajador en relación de dependencia?</w:t>
      </w:r>
    </w:p>
    <w:p w14:paraId="032A29D2" w14:textId="77777777" w:rsidR="006411E1" w:rsidRPr="006801FB" w:rsidRDefault="006411E1" w:rsidP="006801FB">
      <w:pPr>
        <w:pStyle w:val="Prrafodelista"/>
        <w:numPr>
          <w:ilvl w:val="0"/>
          <w:numId w:val="5"/>
        </w:numPr>
        <w:rPr>
          <w:rFonts w:ascii="Times New Roman" w:eastAsia="Times New Roman" w:hAnsi="Times New Roman" w:cs="Times New Roman"/>
          <w:color w:val="9E3611"/>
          <w:sz w:val="41"/>
          <w:szCs w:val="24"/>
          <w:lang w:val="es-AR" w:eastAsia="es-AR"/>
        </w:rPr>
      </w:pPr>
      <w:r w:rsidRPr="006801FB">
        <w:rPr>
          <w:lang w:val="es-AR" w:eastAsia="es-AR"/>
        </w:rPr>
        <w:t>¿Cuál es el valor actual del Salario Mínimo Vital y Móvil?</w:t>
      </w:r>
    </w:p>
    <w:p w14:paraId="03930F58" w14:textId="77777777" w:rsidR="006411E1" w:rsidRPr="006411E1" w:rsidRDefault="006411E1" w:rsidP="00E83B4B">
      <w:pPr>
        <w:rPr>
          <w:b/>
          <w:lang w:val="es-AR"/>
        </w:rPr>
      </w:pPr>
    </w:p>
    <w:p w14:paraId="7133AFBF" w14:textId="77777777" w:rsidR="00A30F9A" w:rsidRDefault="00A30F9A">
      <w:pPr>
        <w:rPr>
          <w:lang w:val="es-AR"/>
        </w:rPr>
      </w:pPr>
      <w:bookmarkStart w:id="0" w:name="_GoBack"/>
      <w:bookmarkEnd w:id="0"/>
    </w:p>
    <w:p w14:paraId="66EA35BC" w14:textId="77777777" w:rsidR="00A30F9A" w:rsidRDefault="00A30F9A">
      <w:pPr>
        <w:rPr>
          <w:lang w:val="es-AR"/>
        </w:rPr>
      </w:pPr>
    </w:p>
    <w:sectPr w:rsidR="00A30F9A" w:rsidSect="00A936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43DC9"/>
    <w:multiLevelType w:val="hybridMultilevel"/>
    <w:tmpl w:val="28B4D7A4"/>
    <w:lvl w:ilvl="0" w:tplc="6A9C6F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7043C"/>
    <w:multiLevelType w:val="multilevel"/>
    <w:tmpl w:val="48D2FD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DFF1CE7"/>
    <w:multiLevelType w:val="hybridMultilevel"/>
    <w:tmpl w:val="14A2CF7E"/>
    <w:lvl w:ilvl="0" w:tplc="916A0E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9A15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A283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0D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9447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B668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C14E1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5A6F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D61E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BB476D"/>
    <w:multiLevelType w:val="hybridMultilevel"/>
    <w:tmpl w:val="1AA0AA60"/>
    <w:lvl w:ilvl="0" w:tplc="D826EC9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auto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3C2C3B"/>
    <w:multiLevelType w:val="hybridMultilevel"/>
    <w:tmpl w:val="15A26C1A"/>
    <w:lvl w:ilvl="0" w:tplc="B46E641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82A67DBC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1AC43F1E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F5A6A6E8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8BCEC502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93E40B78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703C237E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01B018DA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CA4A00F2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F9A"/>
    <w:rsid w:val="001E3738"/>
    <w:rsid w:val="001E6DCD"/>
    <w:rsid w:val="00333548"/>
    <w:rsid w:val="003950DC"/>
    <w:rsid w:val="004472B2"/>
    <w:rsid w:val="004F6D19"/>
    <w:rsid w:val="00595C5C"/>
    <w:rsid w:val="005C180D"/>
    <w:rsid w:val="006411E1"/>
    <w:rsid w:val="006801FB"/>
    <w:rsid w:val="00685AD4"/>
    <w:rsid w:val="00745F68"/>
    <w:rsid w:val="00750A71"/>
    <w:rsid w:val="00A30F9A"/>
    <w:rsid w:val="00A9367D"/>
    <w:rsid w:val="00B16992"/>
    <w:rsid w:val="00CC2AE1"/>
    <w:rsid w:val="00CE527F"/>
    <w:rsid w:val="00E66EF0"/>
    <w:rsid w:val="00E83B4B"/>
    <w:rsid w:val="00F045FE"/>
    <w:rsid w:val="00F82886"/>
    <w:rsid w:val="00FA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8FFB6"/>
  <w15:docId w15:val="{CC78B54B-7EFB-4746-941C-6229C1272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67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ar"/>
    <w:uiPriority w:val="11"/>
    <w:qFormat/>
    <w:rsid w:val="00685AD4"/>
    <w:pPr>
      <w:spacing w:before="200" w:after="1000" w:line="240" w:lineRule="auto"/>
    </w:pPr>
    <w:rPr>
      <w:rFonts w:eastAsiaTheme="minorEastAsia"/>
      <w:caps/>
      <w:color w:val="595959" w:themeColor="text1" w:themeTint="A6"/>
      <w:spacing w:val="10"/>
      <w:sz w:val="24"/>
      <w:szCs w:val="24"/>
      <w:lang w:val="es-AR" w:bidi="en-US"/>
    </w:rPr>
  </w:style>
  <w:style w:type="character" w:customStyle="1" w:styleId="SubttuloCar">
    <w:name w:val="Subtítulo Car"/>
    <w:basedOn w:val="Fuentedeprrafopredeter"/>
    <w:link w:val="Subttulo"/>
    <w:uiPriority w:val="11"/>
    <w:rsid w:val="00685AD4"/>
    <w:rPr>
      <w:rFonts w:eastAsiaTheme="minorEastAsia"/>
      <w:caps/>
      <w:color w:val="595959" w:themeColor="text1" w:themeTint="A6"/>
      <w:spacing w:val="10"/>
      <w:sz w:val="24"/>
      <w:szCs w:val="24"/>
      <w:lang w:val="es-AR" w:bidi="en-US"/>
    </w:rPr>
  </w:style>
  <w:style w:type="paragraph" w:styleId="Prrafodelista">
    <w:name w:val="List Paragraph"/>
    <w:basedOn w:val="Normal"/>
    <w:uiPriority w:val="34"/>
    <w:qFormat/>
    <w:rsid w:val="00685AD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411E1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411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94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19955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8944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30935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23725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3045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73168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85486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3868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lvador-dali.org/es/obra/coleccion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alvador-dali.org/es/obra/colecc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lvador-dali.org/es/museos/teatro-museo-dali-de-figueres/visita-virtual/" TargetMode="External"/><Relationship Id="rId5" Type="http://schemas.openxmlformats.org/officeDocument/2006/relationships/hyperlink" Target="https://www.buenosaires.gob.ar/sites/gcaba/files/fe_co_economia_administracion_mercado_laboral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480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mariana.rodriguez</dc:creator>
  <cp:lastModifiedBy>claudio rey</cp:lastModifiedBy>
  <cp:revision>2</cp:revision>
  <dcterms:created xsi:type="dcterms:W3CDTF">2020-04-02T00:42:00Z</dcterms:created>
  <dcterms:modified xsi:type="dcterms:W3CDTF">2020-04-02T00:42:00Z</dcterms:modified>
</cp:coreProperties>
</file>