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616" w:rsidRDefault="00824616" w:rsidP="00824616">
      <w:pPr>
        <w:spacing w:after="0"/>
        <w:jc w:val="both"/>
      </w:pPr>
      <w:r>
        <w:t>Consignas para comparar los textos de:</w:t>
      </w:r>
    </w:p>
    <w:p w:rsidR="00824616" w:rsidRDefault="00824616" w:rsidP="00824616">
      <w:pPr>
        <w:spacing w:after="0"/>
        <w:jc w:val="both"/>
      </w:pPr>
      <w:r>
        <w:t>Epistemología de la Economía</w:t>
      </w:r>
      <w:r w:rsidR="00327A51">
        <w:t xml:space="preserve"> y Quién le hacía la cena a Adam Smith.</w:t>
      </w:r>
      <w:bookmarkStart w:id="0" w:name="_GoBack"/>
      <w:bookmarkEnd w:id="0"/>
    </w:p>
    <w:p w:rsidR="00824616" w:rsidRDefault="00824616" w:rsidP="00824616">
      <w:pPr>
        <w:spacing w:after="0"/>
        <w:jc w:val="both"/>
      </w:pPr>
    </w:p>
    <w:p w:rsidR="00824616" w:rsidRDefault="00824616" w:rsidP="00824616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¿Cuál es el quiebre fundamental, según Kuhn, que se produce en el análisis económico a partir de la irrupción de la revolución marginalista</w:t>
      </w:r>
      <w:r w:rsidR="00327A51">
        <w:rPr>
          <w:rFonts w:ascii="Times New Roman" w:hAnsi="Times New Roman"/>
          <w:sz w:val="20"/>
          <w:szCs w:val="20"/>
        </w:rPr>
        <w:t xml:space="preserve"> (capítulo 4, Epistemología de la Economía, Fernando Lagrave)</w:t>
      </w:r>
      <w:r>
        <w:rPr>
          <w:rFonts w:ascii="Times New Roman" w:hAnsi="Times New Roman"/>
          <w:sz w:val="20"/>
          <w:szCs w:val="20"/>
        </w:rPr>
        <w:t>?</w:t>
      </w:r>
    </w:p>
    <w:p w:rsidR="00824616" w:rsidRDefault="00824616" w:rsidP="00824616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24616" w:rsidRDefault="00824616" w:rsidP="00824616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¿Qué rol asigna Kuhn a la utilidad marginal en el paradigma marginalista? ¿Por qué sostiene que afecta tanto a la oferta como a la demanda</w:t>
      </w:r>
      <w:r>
        <w:rPr>
          <w:rFonts w:ascii="Times New Roman" w:hAnsi="Times New Roman"/>
          <w:sz w:val="20"/>
          <w:szCs w:val="20"/>
        </w:rPr>
        <w:t>?</w:t>
      </w:r>
    </w:p>
    <w:p w:rsidR="00824616" w:rsidRDefault="00824616" w:rsidP="00824616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24616" w:rsidRDefault="00824616" w:rsidP="00824616">
      <w:pPr>
        <w:spacing w:after="0"/>
        <w:jc w:val="both"/>
      </w:pPr>
      <w:r>
        <w:rPr>
          <w:rFonts w:ascii="Times New Roman" w:hAnsi="Times New Roman"/>
          <w:sz w:val="20"/>
          <w:szCs w:val="20"/>
        </w:rPr>
        <w:t>¿Qué similitudes y qué diferencias pueden señalar entre el paradigma analizado por Kuhn y las críticas a Smith que presenta Mar</w:t>
      </w:r>
      <w:r w:rsidRPr="00824616">
        <w:rPr>
          <w:rFonts w:ascii="Times New Roman" w:hAnsi="Times New Roman" w:cs="Times New Roman"/>
          <w:sz w:val="16"/>
          <w:szCs w:val="16"/>
        </w:rPr>
        <w:t>Ç</w:t>
      </w:r>
      <w:r>
        <w:rPr>
          <w:rFonts w:ascii="Times New Roman" w:hAnsi="Times New Roman"/>
          <w:sz w:val="20"/>
          <w:szCs w:val="20"/>
        </w:rPr>
        <w:t>al Katrine en su obra “Quién le hacía la cena a Adam Smith</w:t>
      </w:r>
      <w:r w:rsidR="00327A51">
        <w:rPr>
          <w:rFonts w:ascii="Times New Roman" w:hAnsi="Times New Roman"/>
          <w:sz w:val="20"/>
          <w:szCs w:val="20"/>
        </w:rPr>
        <w:t>” (introducción, capítulos 1, 2 y 3)</w:t>
      </w:r>
      <w:r>
        <w:rPr>
          <w:rFonts w:ascii="Times New Roman" w:hAnsi="Times New Roman"/>
          <w:sz w:val="20"/>
          <w:szCs w:val="20"/>
        </w:rPr>
        <w:t>?</w:t>
      </w:r>
    </w:p>
    <w:sectPr w:rsidR="008246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16"/>
    <w:rsid w:val="00327A51"/>
    <w:rsid w:val="00824616"/>
    <w:rsid w:val="0084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69DC"/>
  <w15:chartTrackingRefBased/>
  <w15:docId w15:val="{797E4B22-F28B-4A0E-9CD0-078057A8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rey</dc:creator>
  <cp:keywords/>
  <dc:description/>
  <cp:lastModifiedBy>claudio rey</cp:lastModifiedBy>
  <cp:revision>3</cp:revision>
  <dcterms:created xsi:type="dcterms:W3CDTF">2020-04-02T14:57:00Z</dcterms:created>
  <dcterms:modified xsi:type="dcterms:W3CDTF">2020-04-02T15:25:00Z</dcterms:modified>
</cp:coreProperties>
</file>