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D6" w:rsidRPr="0086282C" w:rsidRDefault="0019149B" w:rsidP="0019149B">
      <w:pPr>
        <w:jc w:val="center"/>
        <w:rPr>
          <w:rFonts w:ascii="Arial" w:hAnsi="Arial" w:cs="Arial"/>
          <w:b/>
        </w:rPr>
      </w:pPr>
      <w:r w:rsidRPr="0086282C">
        <w:rPr>
          <w:rFonts w:ascii="Arial" w:hAnsi="Arial" w:cs="Arial"/>
          <w:b/>
        </w:rPr>
        <w:t>Ayuda metodológica</w:t>
      </w:r>
    </w:p>
    <w:p w:rsidR="0019149B" w:rsidRPr="004F2F9F" w:rsidRDefault="004F2F9F">
      <w:pPr>
        <w:rPr>
          <w:rFonts w:ascii="Arial" w:hAnsi="Arial" w:cs="Arial"/>
          <w:b/>
          <w:u w:val="single"/>
        </w:rPr>
      </w:pPr>
      <w:r w:rsidRPr="004F2F9F">
        <w:rPr>
          <w:rFonts w:ascii="Arial" w:hAnsi="Arial" w:cs="Arial"/>
          <w:b/>
          <w:u w:val="single"/>
        </w:rPr>
        <w:t>Evolución del PBI a UMN</w:t>
      </w:r>
    </w:p>
    <w:p w:rsidR="004F2F9F" w:rsidRDefault="004F2F9F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Recordar que el de Argentina está en pesos Argentinos y el del país seleccionado estará en su moneda, por ende </w:t>
      </w:r>
      <w:proofErr w:type="gramStart"/>
      <w:r>
        <w:rPr>
          <w:rFonts w:ascii="Arial" w:hAnsi="Arial" w:cs="Arial"/>
        </w:rPr>
        <w:t>son</w:t>
      </w:r>
      <w:proofErr w:type="gramEnd"/>
      <w:r>
        <w:rPr>
          <w:rFonts w:ascii="Arial" w:hAnsi="Arial" w:cs="Arial"/>
        </w:rPr>
        <w:t xml:space="preserve"> incomparables entre sí. Solo se puede hacer una descripción específica de cada país.</w:t>
      </w:r>
    </w:p>
    <w:p w:rsidR="004F2F9F" w:rsidRPr="004F2F9F" w:rsidRDefault="004F2F9F" w:rsidP="004F2F9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Evolución del PBI a U$S precios actuales</w:t>
      </w:r>
    </w:p>
    <w:p w:rsidR="004F2F9F" w:rsidRDefault="004F2F9F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 esta serie se puede comparar la evolución del PBI en ambos países de valor corriente o nominal, o sea con inflación en dólares. Tomarlo de </w:t>
      </w:r>
      <w:hyperlink r:id="rId4" w:history="1">
        <w:r w:rsidRPr="00FA6499">
          <w:rPr>
            <w:rStyle w:val="Hipervnculo"/>
            <w:rFonts w:ascii="Arial" w:hAnsi="Arial" w:cs="Arial"/>
          </w:rPr>
          <w:t>http://datos.bancomundial.org/indicador/NY.GDP.MKTP.CD</w:t>
        </w:r>
      </w:hyperlink>
    </w:p>
    <w:p w:rsidR="004F2F9F" w:rsidRDefault="004F2F9F">
      <w:pPr>
        <w:rPr>
          <w:rFonts w:ascii="Arial" w:hAnsi="Arial" w:cs="Arial"/>
        </w:rPr>
      </w:pPr>
    </w:p>
    <w:p w:rsidR="0086282C" w:rsidRPr="005336A5" w:rsidRDefault="004F2F9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Evolución de PBI U$S 2005 constante</w:t>
      </w:r>
    </w:p>
    <w:p w:rsidR="005336A5" w:rsidRDefault="004F2F9F" w:rsidP="0053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Aquí tenemos la evolución comparada sin inflación en base a año 2005 en dólares. Obtener de: </w:t>
      </w:r>
      <w:hyperlink r:id="rId5" w:history="1">
        <w:r w:rsidRPr="00FA6499">
          <w:rPr>
            <w:rStyle w:val="Hipervnculo"/>
            <w:rFonts w:ascii="Arial" w:hAnsi="Arial" w:cs="Arial"/>
          </w:rPr>
          <w:t>http://datos.bancomundial.org/indicador/NY.GDP.MKTP.KD</w:t>
        </w:r>
      </w:hyperlink>
    </w:p>
    <w:p w:rsidR="004F2F9F" w:rsidRDefault="004F2F9F" w:rsidP="005336A5">
      <w:pPr>
        <w:rPr>
          <w:rFonts w:ascii="Arial" w:eastAsia="Times New Roman" w:hAnsi="Arial" w:cs="Arial"/>
          <w:b/>
          <w:color w:val="403E3C"/>
          <w:u w:val="single"/>
          <w:lang w:eastAsia="es-AR"/>
        </w:rPr>
      </w:pPr>
      <w:r>
        <w:rPr>
          <w:rFonts w:ascii="Arial" w:eastAsia="Times New Roman" w:hAnsi="Arial" w:cs="Arial"/>
          <w:b/>
          <w:color w:val="403E3C"/>
          <w:u w:val="single"/>
          <w:lang w:eastAsia="es-AR"/>
        </w:rPr>
        <w:t>Rendimiento de crecimiento. Calcular índice base 100</w:t>
      </w:r>
    </w:p>
    <w:p w:rsidR="005336A5" w:rsidRPr="005336A5" w:rsidRDefault="005336A5" w:rsidP="005336A5">
      <w:pPr>
        <w:rPr>
          <w:rFonts w:ascii="Arial" w:eastAsia="Times New Roman" w:hAnsi="Arial" w:cs="Arial"/>
          <w:color w:val="403E3C"/>
          <w:lang w:eastAsia="es-AR"/>
        </w:rPr>
      </w:pPr>
      <w:r>
        <w:rPr>
          <w:rFonts w:ascii="Arial" w:eastAsia="Times New Roman" w:hAnsi="Arial" w:cs="Arial"/>
          <w:color w:val="403E3C"/>
          <w:lang w:eastAsia="es-AR"/>
        </w:rPr>
        <w:t>Se iguala el año 200</w:t>
      </w:r>
      <w:r w:rsidR="004F2F9F">
        <w:rPr>
          <w:rFonts w:ascii="Arial" w:eastAsia="Times New Roman" w:hAnsi="Arial" w:cs="Arial"/>
          <w:color w:val="403E3C"/>
          <w:lang w:eastAsia="es-AR"/>
        </w:rPr>
        <w:t>1</w:t>
      </w:r>
      <w:r>
        <w:rPr>
          <w:rFonts w:ascii="Arial" w:eastAsia="Times New Roman" w:hAnsi="Arial" w:cs="Arial"/>
          <w:color w:val="403E3C"/>
          <w:lang w:eastAsia="es-AR"/>
        </w:rPr>
        <w:t xml:space="preserve"> a 100.</w:t>
      </w:r>
    </w:p>
    <w:p w:rsidR="005336A5" w:rsidRPr="005336A5" w:rsidRDefault="005336A5" w:rsidP="005336A5">
      <w:pPr>
        <w:rPr>
          <w:rFonts w:ascii="Calibri" w:eastAsia="Times New Roman" w:hAnsi="Calibri" w:cs="Times New Roman"/>
          <w:color w:val="000000"/>
          <w:lang w:eastAsia="es-AR"/>
        </w:rPr>
      </w:pP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>Para obtener índice de 200</w:t>
      </w:r>
      <w:r w:rsidR="004F2F9F">
        <w:rPr>
          <w:rFonts w:ascii="Arial" w:eastAsia="Times New Roman" w:hAnsi="Arial" w:cs="Arial"/>
          <w:color w:val="403E3C"/>
          <w:sz w:val="16"/>
          <w:szCs w:val="16"/>
          <w:lang w:eastAsia="es-AR"/>
        </w:rPr>
        <w:t>2</w:t>
      </w: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>, se divide PBI 200</w:t>
      </w:r>
      <w:r w:rsidR="004F2F9F">
        <w:rPr>
          <w:rFonts w:ascii="Arial" w:eastAsia="Times New Roman" w:hAnsi="Arial" w:cs="Arial"/>
          <w:color w:val="403E3C"/>
          <w:sz w:val="16"/>
          <w:szCs w:val="16"/>
          <w:lang w:eastAsia="es-AR"/>
        </w:rPr>
        <w:t>2</w:t>
      </w: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 xml:space="preserve"> sobre PBI 200</w:t>
      </w:r>
      <w:r w:rsidR="004F2F9F">
        <w:rPr>
          <w:rFonts w:ascii="Arial" w:eastAsia="Times New Roman" w:hAnsi="Arial" w:cs="Arial"/>
          <w:color w:val="403E3C"/>
          <w:sz w:val="16"/>
          <w:szCs w:val="16"/>
          <w:lang w:eastAsia="es-AR"/>
        </w:rPr>
        <w:t>1</w:t>
      </w: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 xml:space="preserve"> y se multiplica por 100 = (</w:t>
      </w:r>
      <w:r w:rsidRPr="0086282C">
        <w:rPr>
          <w:rFonts w:ascii="Arial" w:eastAsia="Times New Roman" w:hAnsi="Arial" w:cs="Arial"/>
          <w:color w:val="403E3C"/>
          <w:lang w:eastAsia="es-AR"/>
        </w:rPr>
        <w:t>111.019.832.119,35</w:t>
      </w:r>
      <w:r>
        <w:rPr>
          <w:rFonts w:ascii="Arial" w:eastAsia="Times New Roman" w:hAnsi="Arial" w:cs="Arial"/>
          <w:color w:val="403E3C"/>
          <w:lang w:eastAsia="es-AR"/>
        </w:rPr>
        <w:t xml:space="preserve"> / </w:t>
      </w:r>
      <w:r w:rsidRPr="0086282C">
        <w:rPr>
          <w:rFonts w:ascii="Arial" w:hAnsi="Arial" w:cs="Arial"/>
        </w:rPr>
        <w:t>102040286874,4</w:t>
      </w:r>
      <w:r>
        <w:rPr>
          <w:rFonts w:ascii="Arial" w:hAnsi="Arial" w:cs="Arial"/>
        </w:rPr>
        <w:t xml:space="preserve">) x100= </w:t>
      </w:r>
      <w:r w:rsidRPr="005336A5">
        <w:rPr>
          <w:rFonts w:ascii="Calibri" w:eastAsia="Times New Roman" w:hAnsi="Calibri" w:cs="Times New Roman"/>
          <w:color w:val="000000"/>
          <w:lang w:eastAsia="es-AR"/>
        </w:rPr>
        <w:t>101,088</w:t>
      </w:r>
    </w:p>
    <w:p w:rsidR="005336A5" w:rsidRPr="005336A5" w:rsidRDefault="005336A5" w:rsidP="005336A5">
      <w:pPr>
        <w:rPr>
          <w:rFonts w:ascii="Calibri" w:eastAsia="Times New Roman" w:hAnsi="Calibri" w:cs="Times New Roman"/>
          <w:color w:val="000000"/>
          <w:lang w:eastAsia="es-AR"/>
        </w:rPr>
      </w:pP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>Para obtener índice de 200</w:t>
      </w:r>
      <w:r w:rsidR="004F2F9F">
        <w:rPr>
          <w:rFonts w:ascii="Arial" w:eastAsia="Times New Roman" w:hAnsi="Arial" w:cs="Arial"/>
          <w:color w:val="403E3C"/>
          <w:sz w:val="16"/>
          <w:szCs w:val="16"/>
          <w:lang w:eastAsia="es-AR"/>
        </w:rPr>
        <w:t>3</w:t>
      </w: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>, se divide PBI 200</w:t>
      </w:r>
      <w:r w:rsidR="004F2F9F">
        <w:rPr>
          <w:rFonts w:ascii="Arial" w:eastAsia="Times New Roman" w:hAnsi="Arial" w:cs="Arial"/>
          <w:color w:val="403E3C"/>
          <w:sz w:val="16"/>
          <w:szCs w:val="16"/>
          <w:lang w:eastAsia="es-AR"/>
        </w:rPr>
        <w:t>3</w:t>
      </w: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 xml:space="preserve"> sobre PBI 200</w:t>
      </w:r>
      <w:r w:rsidR="004F2F9F">
        <w:rPr>
          <w:rFonts w:ascii="Arial" w:eastAsia="Times New Roman" w:hAnsi="Arial" w:cs="Arial"/>
          <w:color w:val="403E3C"/>
          <w:sz w:val="16"/>
          <w:szCs w:val="16"/>
          <w:lang w:eastAsia="es-AR"/>
        </w:rPr>
        <w:t>1</w:t>
      </w: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 xml:space="preserve"> y se multiplica por 100 = (</w:t>
      </w:r>
      <w:r w:rsidRPr="005336A5">
        <w:rPr>
          <w:rFonts w:ascii="Arial" w:eastAsia="Times New Roman" w:hAnsi="Arial" w:cs="Arial"/>
          <w:color w:val="403E3C"/>
          <w:lang w:eastAsia="es-AR"/>
        </w:rPr>
        <w:t>121.011.617.010,09</w:t>
      </w:r>
      <w:r>
        <w:rPr>
          <w:rFonts w:ascii="Arial" w:eastAsia="Times New Roman" w:hAnsi="Arial" w:cs="Arial"/>
          <w:color w:val="403E3C"/>
          <w:lang w:eastAsia="es-AR"/>
        </w:rPr>
        <w:t xml:space="preserve">/ </w:t>
      </w:r>
      <w:r w:rsidRPr="0086282C">
        <w:rPr>
          <w:rFonts w:ascii="Arial" w:hAnsi="Arial" w:cs="Arial"/>
        </w:rPr>
        <w:t>102040286874,4</w:t>
      </w:r>
      <w:r>
        <w:rPr>
          <w:rFonts w:ascii="Arial" w:hAnsi="Arial" w:cs="Arial"/>
        </w:rPr>
        <w:t xml:space="preserve">) x100= </w:t>
      </w:r>
      <w:r w:rsidRPr="005336A5">
        <w:rPr>
          <w:rFonts w:ascii="Calibri" w:eastAsia="Times New Roman" w:hAnsi="Calibri" w:cs="Times New Roman"/>
          <w:color w:val="000000"/>
          <w:lang w:eastAsia="es-AR"/>
        </w:rPr>
        <w:t>101,18592</w:t>
      </w:r>
    </w:p>
    <w:p w:rsidR="005336A5" w:rsidRDefault="00DE24DB" w:rsidP="005336A5">
      <w:pPr>
        <w:rPr>
          <w:rFonts w:ascii="Arial" w:eastAsia="Times New Roman" w:hAnsi="Arial" w:cs="Arial"/>
          <w:color w:val="403E3C"/>
          <w:sz w:val="16"/>
          <w:szCs w:val="16"/>
          <w:lang w:eastAsia="es-AR"/>
        </w:rPr>
      </w:pPr>
      <w:r>
        <w:rPr>
          <w:rFonts w:ascii="Arial" w:eastAsia="Times New Roman" w:hAnsi="Arial" w:cs="Arial"/>
          <w:color w:val="403E3C"/>
          <w:sz w:val="16"/>
          <w:szCs w:val="16"/>
          <w:lang w:eastAsia="es-AR"/>
        </w:rPr>
        <w:t>Así sucesivamente para obtener la tabla</w:t>
      </w:r>
    </w:p>
    <w:tbl>
      <w:tblPr>
        <w:tblStyle w:val="Tablaconcuadrcula"/>
        <w:tblW w:w="0" w:type="auto"/>
        <w:tblLook w:val="04A0"/>
      </w:tblPr>
      <w:tblGrid>
        <w:gridCol w:w="4414"/>
        <w:gridCol w:w="4414"/>
      </w:tblGrid>
      <w:tr w:rsidR="00DE24DB" w:rsidTr="00327838"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  <w:r>
              <w:rPr>
                <w:rFonts w:ascii="Arial" w:eastAsia="Times New Roman" w:hAnsi="Arial" w:cs="Arial"/>
                <w:b/>
                <w:color w:val="403E3C"/>
                <w:lang w:eastAsia="es-AR"/>
              </w:rPr>
              <w:t>Serie Índice base 100 en 200</w:t>
            </w:r>
            <w:r w:rsidR="004F2F9F">
              <w:rPr>
                <w:rFonts w:ascii="Arial" w:eastAsia="Times New Roman" w:hAnsi="Arial" w:cs="Arial"/>
                <w:b/>
                <w:color w:val="403E3C"/>
                <w:lang w:eastAsia="es-AR"/>
              </w:rPr>
              <w:t>1</w:t>
            </w:r>
          </w:p>
        </w:tc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</w:p>
        </w:tc>
      </w:tr>
      <w:tr w:rsidR="00DE24DB" w:rsidTr="00327838"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  <w:r>
              <w:rPr>
                <w:rFonts w:ascii="Arial" w:eastAsia="Times New Roman" w:hAnsi="Arial" w:cs="Arial"/>
                <w:b/>
                <w:color w:val="403E3C"/>
                <w:lang w:eastAsia="es-AR"/>
              </w:rPr>
              <w:t>2002</w:t>
            </w:r>
          </w:p>
        </w:tc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DE24DB" w:rsidTr="00327838"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  <w:r>
              <w:rPr>
                <w:rFonts w:ascii="Arial" w:eastAsia="Times New Roman" w:hAnsi="Arial" w:cs="Arial"/>
                <w:b/>
                <w:color w:val="403E3C"/>
                <w:lang w:eastAsia="es-AR"/>
              </w:rPr>
              <w:t>2003</w:t>
            </w:r>
          </w:p>
        </w:tc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  <w:r w:rsidRPr="005336A5">
              <w:rPr>
                <w:rFonts w:ascii="Calibri" w:eastAsia="Times New Roman" w:hAnsi="Calibri" w:cs="Times New Roman"/>
                <w:color w:val="000000"/>
                <w:lang w:eastAsia="es-AR"/>
              </w:rPr>
              <w:t>101,088</w:t>
            </w:r>
          </w:p>
        </w:tc>
      </w:tr>
      <w:tr w:rsidR="00DE24DB" w:rsidRPr="0086282C" w:rsidTr="00327838"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  <w:r>
              <w:rPr>
                <w:rFonts w:ascii="Arial" w:eastAsia="Times New Roman" w:hAnsi="Arial" w:cs="Arial"/>
                <w:b/>
                <w:color w:val="403E3C"/>
                <w:lang w:eastAsia="es-AR"/>
              </w:rPr>
              <w:t>2004</w:t>
            </w:r>
          </w:p>
        </w:tc>
        <w:tc>
          <w:tcPr>
            <w:tcW w:w="4414" w:type="dxa"/>
          </w:tcPr>
          <w:p w:rsidR="00DE24DB" w:rsidRPr="0086282C" w:rsidRDefault="00DE24DB" w:rsidP="00327838">
            <w:pPr>
              <w:rPr>
                <w:rFonts w:ascii="Arial" w:eastAsia="Times New Roman" w:hAnsi="Arial" w:cs="Arial"/>
                <w:color w:val="403E3C"/>
                <w:lang w:eastAsia="es-AR"/>
              </w:rPr>
            </w:pPr>
            <w:r w:rsidRPr="005336A5">
              <w:rPr>
                <w:rFonts w:ascii="Calibri" w:eastAsia="Times New Roman" w:hAnsi="Calibri" w:cs="Times New Roman"/>
                <w:color w:val="000000"/>
                <w:lang w:eastAsia="es-AR"/>
              </w:rPr>
              <w:t>101,18592</w:t>
            </w:r>
          </w:p>
        </w:tc>
      </w:tr>
      <w:tr w:rsidR="00DE24DB" w:rsidRPr="005336A5" w:rsidTr="00327838">
        <w:tc>
          <w:tcPr>
            <w:tcW w:w="4414" w:type="dxa"/>
          </w:tcPr>
          <w:p w:rsidR="00DE24DB" w:rsidRDefault="00DE24DB" w:rsidP="00327838">
            <w:pPr>
              <w:rPr>
                <w:rFonts w:ascii="Arial" w:eastAsia="Times New Roman" w:hAnsi="Arial" w:cs="Arial"/>
                <w:b/>
                <w:color w:val="403E3C"/>
                <w:lang w:eastAsia="es-AR"/>
              </w:rPr>
            </w:pPr>
            <w:r>
              <w:rPr>
                <w:rFonts w:ascii="Arial" w:eastAsia="Times New Roman" w:hAnsi="Arial" w:cs="Arial"/>
                <w:b/>
                <w:color w:val="403E3C"/>
                <w:lang w:eastAsia="es-AR"/>
              </w:rPr>
              <w:t>Completar hasta 201</w:t>
            </w:r>
            <w:r w:rsidR="004F2F9F">
              <w:rPr>
                <w:rFonts w:ascii="Arial" w:eastAsia="Times New Roman" w:hAnsi="Arial" w:cs="Arial"/>
                <w:b/>
                <w:color w:val="403E3C"/>
                <w:lang w:eastAsia="es-AR"/>
              </w:rPr>
              <w:t>4</w:t>
            </w:r>
          </w:p>
        </w:tc>
        <w:tc>
          <w:tcPr>
            <w:tcW w:w="4414" w:type="dxa"/>
          </w:tcPr>
          <w:p w:rsidR="00DE24DB" w:rsidRPr="005336A5" w:rsidRDefault="00DE24DB" w:rsidP="00327838">
            <w:pPr>
              <w:rPr>
                <w:rFonts w:ascii="Arial" w:eastAsia="Times New Roman" w:hAnsi="Arial" w:cs="Arial"/>
                <w:color w:val="403E3C"/>
                <w:lang w:eastAsia="es-AR"/>
              </w:rPr>
            </w:pPr>
          </w:p>
        </w:tc>
      </w:tr>
    </w:tbl>
    <w:p w:rsidR="005336A5" w:rsidRDefault="005336A5" w:rsidP="00DE24DB">
      <w:pPr>
        <w:rPr>
          <w:rFonts w:ascii="Arial" w:eastAsia="Times New Roman" w:hAnsi="Arial" w:cs="Arial"/>
          <w:color w:val="403E3C"/>
          <w:lang w:eastAsia="es-AR"/>
        </w:rPr>
      </w:pPr>
      <w:bookmarkStart w:id="0" w:name="_GoBack"/>
      <w:bookmarkEnd w:id="0"/>
    </w:p>
    <w:p w:rsidR="003F6FC8" w:rsidRPr="003F6FC8" w:rsidRDefault="003F6FC8" w:rsidP="00DE24DB">
      <w:pPr>
        <w:rPr>
          <w:rFonts w:ascii="Arial" w:eastAsia="Times New Roman" w:hAnsi="Arial" w:cs="Arial"/>
          <w:b/>
          <w:color w:val="403E3C"/>
          <w:u w:val="single"/>
          <w:lang w:eastAsia="es-AR"/>
        </w:rPr>
      </w:pPr>
      <w:r w:rsidRPr="003F6FC8">
        <w:rPr>
          <w:rFonts w:ascii="Arial" w:eastAsia="Times New Roman" w:hAnsi="Arial" w:cs="Arial"/>
          <w:b/>
          <w:color w:val="403E3C"/>
          <w:u w:val="single"/>
          <w:lang w:eastAsia="es-AR"/>
        </w:rPr>
        <w:t>Brecha Social</w:t>
      </w:r>
    </w:p>
    <w:p w:rsidR="004F2F9F" w:rsidRPr="0086282C" w:rsidRDefault="003F6FC8" w:rsidP="00DE24DB">
      <w:pPr>
        <w:rPr>
          <w:rFonts w:ascii="Arial" w:eastAsia="Times New Roman" w:hAnsi="Arial" w:cs="Arial"/>
          <w:color w:val="403E3C"/>
          <w:lang w:eastAsia="es-AR"/>
        </w:rPr>
      </w:pPr>
      <w:r>
        <w:rPr>
          <w:rFonts w:ascii="Arial" w:eastAsia="Times New Roman" w:hAnsi="Arial" w:cs="Arial"/>
          <w:color w:val="403E3C"/>
          <w:lang w:eastAsia="es-AR"/>
        </w:rPr>
        <w:t xml:space="preserve">Se calcula dividiendo </w:t>
      </w:r>
      <w:proofErr w:type="spellStart"/>
      <w:r>
        <w:rPr>
          <w:rFonts w:ascii="Arial" w:eastAsia="Times New Roman" w:hAnsi="Arial" w:cs="Arial"/>
          <w:color w:val="403E3C"/>
          <w:lang w:eastAsia="es-AR"/>
        </w:rPr>
        <w:t>el</w:t>
      </w:r>
      <w:proofErr w:type="spellEnd"/>
      <w:r>
        <w:rPr>
          <w:rFonts w:ascii="Arial" w:eastAsia="Times New Roman" w:hAnsi="Arial" w:cs="Arial"/>
          <w:color w:val="403E3C"/>
          <w:lang w:eastAsia="es-AR"/>
        </w:rPr>
        <w:t xml:space="preserve"> % de Ingresos que se apropia la población más rica con </w:t>
      </w:r>
      <w:proofErr w:type="spellStart"/>
      <w:r>
        <w:rPr>
          <w:rFonts w:ascii="Arial" w:eastAsia="Times New Roman" w:hAnsi="Arial" w:cs="Arial"/>
          <w:color w:val="403E3C"/>
          <w:lang w:eastAsia="es-AR"/>
        </w:rPr>
        <w:t>el</w:t>
      </w:r>
      <w:proofErr w:type="spellEnd"/>
      <w:r>
        <w:rPr>
          <w:rFonts w:ascii="Arial" w:eastAsia="Times New Roman" w:hAnsi="Arial" w:cs="Arial"/>
          <w:color w:val="403E3C"/>
          <w:lang w:eastAsia="es-AR"/>
        </w:rPr>
        <w:t xml:space="preserve"> % que se apropia la más pobre. </w:t>
      </w:r>
    </w:p>
    <w:sectPr w:rsidR="004F2F9F" w:rsidRPr="0086282C" w:rsidSect="000D20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19149B"/>
    <w:rsid w:val="000D2011"/>
    <w:rsid w:val="0019149B"/>
    <w:rsid w:val="003F6FC8"/>
    <w:rsid w:val="004F2F9F"/>
    <w:rsid w:val="004F5863"/>
    <w:rsid w:val="00533108"/>
    <w:rsid w:val="005336A5"/>
    <w:rsid w:val="0086282C"/>
    <w:rsid w:val="00B91022"/>
    <w:rsid w:val="00DE24DB"/>
    <w:rsid w:val="00E14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01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33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F2F9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atos.bancomundial.org/indicador/NY.GDP.MKTP.KD" TargetMode="External"/><Relationship Id="rId4" Type="http://schemas.openxmlformats.org/officeDocument/2006/relationships/hyperlink" Target="http://datos.bancomundial.org/indicador/NY.GDP.MKTP.C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Romero</dc:creator>
  <cp:lastModifiedBy>Richard</cp:lastModifiedBy>
  <cp:revision>2</cp:revision>
  <dcterms:created xsi:type="dcterms:W3CDTF">2016-06-13T14:22:00Z</dcterms:created>
  <dcterms:modified xsi:type="dcterms:W3CDTF">2016-06-13T14:22:00Z</dcterms:modified>
</cp:coreProperties>
</file>