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2F5" w:rsidRDefault="00E77D68" w:rsidP="00AF3A19">
      <w:pPr>
        <w:tabs>
          <w:tab w:val="left" w:pos="6960"/>
        </w:tabs>
        <w:jc w:val="both"/>
      </w:pPr>
      <w:r>
        <w:rPr>
          <w:b/>
          <w:noProof/>
          <w:sz w:val="28"/>
          <w:szCs w:val="28"/>
          <w:lang w:val="es-AR" w:eastAsia="es-AR"/>
        </w:rPr>
        <w:pict>
          <v:group id="_x0000_s1031" style="position:absolute;left:0;text-align:left;margin-left:204.3pt;margin-top:-16.75pt;width:196.5pt;height:2in;z-index:251660288" coordorigin="801,697" coordsize="3960,2700">
            <v:shape id="_x0000_s1032" type="#_x0000_t75" style="position:absolute;left:1881;top:697;width:1620;height:1620">
              <v:imagedata r:id="rId8" o:title="logo-pelle_2008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left:801;top:2317;width:3960;height:1080" filled="f" stroked="f">
              <v:textbox style="mso-next-textbox:#_x0000_s1033">
                <w:txbxContent>
                  <w:p w:rsidR="00E77D68" w:rsidRDefault="00E77D68" w:rsidP="00E77D68">
                    <w:pPr>
                      <w:pStyle w:val="Ttulo5"/>
                      <w:spacing w:line="280" w:lineRule="exact"/>
                      <w:ind w:left="0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UNIVERSIDAD DE BUENOS AIRES</w:t>
                    </w:r>
                  </w:p>
                  <w:p w:rsidR="00E77D68" w:rsidRDefault="00E77D68" w:rsidP="00E77D68">
                    <w:pPr>
                      <w:spacing w:line="280" w:lineRule="exact"/>
                      <w:ind w:left="-426"/>
                      <w:jc w:val="center"/>
                      <w:rPr>
                        <w:w w:val="110"/>
                        <w:sz w:val="18"/>
                        <w:szCs w:val="18"/>
                        <w:lang w:val="es-ES_tradnl"/>
                      </w:rPr>
                    </w:pPr>
                    <w:r>
                      <w:rPr>
                        <w:w w:val="110"/>
                        <w:sz w:val="18"/>
                        <w:szCs w:val="18"/>
                        <w:lang w:val="es-ES_tradnl"/>
                      </w:rPr>
                      <w:t xml:space="preserve">      ESCUELA SUPERIOR DE COMERCIO</w:t>
                    </w:r>
                  </w:p>
                  <w:p w:rsidR="00E77D68" w:rsidRDefault="00E77D68" w:rsidP="00E77D68">
                    <w:pPr>
                      <w:spacing w:line="280" w:lineRule="exact"/>
                      <w:ind w:left="-426"/>
                      <w:jc w:val="center"/>
                      <w:rPr>
                        <w:w w:val="130"/>
                        <w:sz w:val="18"/>
                        <w:szCs w:val="18"/>
                        <w:lang w:val="es-ES_tradnl"/>
                      </w:rPr>
                    </w:pPr>
                    <w:r>
                      <w:rPr>
                        <w:w w:val="150"/>
                        <w:sz w:val="18"/>
                        <w:szCs w:val="18"/>
                        <w:lang w:val="es-ES_tradnl"/>
                      </w:rPr>
                      <w:t xml:space="preserve">   </w:t>
                    </w:r>
                    <w:r>
                      <w:rPr>
                        <w:w w:val="130"/>
                        <w:sz w:val="18"/>
                        <w:szCs w:val="18"/>
                        <w:lang w:val="es-ES_tradnl"/>
                      </w:rPr>
                      <w:t>“CARLOS PELLEGRINI”</w:t>
                    </w:r>
                  </w:p>
                  <w:p w:rsidR="00E77D68" w:rsidRDefault="00E77D68" w:rsidP="00E77D68"/>
                </w:txbxContent>
              </v:textbox>
            </v:shape>
          </v:group>
        </w:pict>
      </w:r>
      <w:r w:rsidRPr="00E77D68"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076325" cy="1438275"/>
            <wp:effectExtent l="19050" t="0" r="9525" b="0"/>
            <wp:wrapSquare wrapText="bothSides"/>
            <wp:docPr id="1" name="il_fi" descr="http://www.cpel.uba.ar/uploads/fotos/20130215-022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cpel.uba.ar/uploads/fotos/20130215-02201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43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F3A19">
        <w:tab/>
      </w:r>
    </w:p>
    <w:p w:rsidR="005922F5" w:rsidRPr="00BF3E2C" w:rsidRDefault="005922F5" w:rsidP="005922F5">
      <w:pPr>
        <w:jc w:val="both"/>
        <w:rPr>
          <w:lang w:val="es-ES"/>
        </w:rPr>
      </w:pPr>
    </w:p>
    <w:p w:rsidR="005922F5" w:rsidRPr="00BF3E2C" w:rsidRDefault="005922F5" w:rsidP="005922F5">
      <w:pPr>
        <w:jc w:val="both"/>
        <w:rPr>
          <w:lang w:val="es-ES"/>
        </w:rPr>
      </w:pPr>
    </w:p>
    <w:p w:rsidR="005922F5" w:rsidRPr="00BF3E2C" w:rsidRDefault="00AF3A19" w:rsidP="00AF3A19">
      <w:pPr>
        <w:tabs>
          <w:tab w:val="left" w:pos="6765"/>
        </w:tabs>
        <w:jc w:val="both"/>
        <w:rPr>
          <w:lang w:val="es-ES"/>
        </w:rPr>
      </w:pPr>
      <w:r>
        <w:rPr>
          <w:lang w:val="es-ES"/>
        </w:rPr>
        <w:tab/>
      </w:r>
    </w:p>
    <w:p w:rsidR="004960DF" w:rsidRDefault="004960DF" w:rsidP="005B60C6">
      <w:pPr>
        <w:spacing w:line="360" w:lineRule="auto"/>
        <w:rPr>
          <w:b/>
          <w:sz w:val="28"/>
          <w:szCs w:val="28"/>
          <w:lang w:val="es-ES"/>
        </w:rPr>
      </w:pPr>
    </w:p>
    <w:p w:rsidR="00E77D68" w:rsidRDefault="00E77D68" w:rsidP="005B60C6">
      <w:pPr>
        <w:spacing w:line="360" w:lineRule="auto"/>
        <w:rPr>
          <w:b/>
          <w:sz w:val="28"/>
          <w:szCs w:val="28"/>
          <w:lang w:val="es-ES"/>
        </w:rPr>
      </w:pPr>
    </w:p>
    <w:p w:rsidR="00E77D68" w:rsidRDefault="00E77D68" w:rsidP="005B60C6">
      <w:pPr>
        <w:spacing w:line="360" w:lineRule="auto"/>
        <w:rPr>
          <w:b/>
          <w:sz w:val="28"/>
          <w:szCs w:val="28"/>
          <w:lang w:val="es-ES"/>
        </w:rPr>
      </w:pPr>
    </w:p>
    <w:p w:rsidR="00E77D68" w:rsidRDefault="00E77D68" w:rsidP="005B60C6">
      <w:pPr>
        <w:spacing w:line="360" w:lineRule="auto"/>
        <w:rPr>
          <w:b/>
          <w:sz w:val="28"/>
          <w:szCs w:val="28"/>
          <w:lang w:val="es-ES"/>
        </w:rPr>
      </w:pPr>
    </w:p>
    <w:p w:rsidR="004960DF" w:rsidRDefault="00F27253" w:rsidP="005B60C6">
      <w:pPr>
        <w:spacing w:line="360" w:lineRule="auto"/>
        <w:rPr>
          <w:b/>
          <w:sz w:val="28"/>
          <w:szCs w:val="28"/>
          <w:lang w:val="es-ES"/>
        </w:rPr>
      </w:pPr>
      <w:r>
        <w:rPr>
          <w:b/>
          <w:sz w:val="28"/>
          <w:szCs w:val="28"/>
          <w:lang w:val="es-ES"/>
        </w:rPr>
        <w:t>D</w:t>
      </w:r>
      <w:r w:rsidR="005B60C6">
        <w:rPr>
          <w:b/>
          <w:sz w:val="28"/>
          <w:szCs w:val="28"/>
          <w:lang w:val="es-ES"/>
        </w:rPr>
        <w:t>epartamento de</w:t>
      </w:r>
      <w:r w:rsidR="00A6085F">
        <w:rPr>
          <w:b/>
          <w:sz w:val="28"/>
          <w:szCs w:val="28"/>
          <w:lang w:val="es-ES"/>
        </w:rPr>
        <w:t xml:space="preserve"> </w:t>
      </w:r>
      <w:r>
        <w:rPr>
          <w:b/>
          <w:sz w:val="28"/>
          <w:szCs w:val="28"/>
          <w:lang w:val="es-ES"/>
        </w:rPr>
        <w:t>Geografía</w:t>
      </w:r>
      <w:r w:rsidR="005B60C6">
        <w:rPr>
          <w:b/>
          <w:sz w:val="28"/>
          <w:szCs w:val="28"/>
          <w:lang w:val="es-ES"/>
        </w:rPr>
        <w:t xml:space="preserve">     </w:t>
      </w:r>
      <w:r w:rsidR="004960DF">
        <w:rPr>
          <w:b/>
          <w:sz w:val="28"/>
          <w:szCs w:val="28"/>
          <w:lang w:val="es-ES"/>
        </w:rPr>
        <w:t xml:space="preserve">                             </w:t>
      </w:r>
    </w:p>
    <w:p w:rsidR="002A2569" w:rsidRPr="00A6085F" w:rsidRDefault="0041790D" w:rsidP="005B60C6">
      <w:pPr>
        <w:spacing w:line="360" w:lineRule="auto"/>
        <w:rPr>
          <w:b/>
          <w:sz w:val="28"/>
          <w:szCs w:val="28"/>
          <w:lang w:val="es-ES"/>
        </w:rPr>
      </w:pPr>
      <w:r w:rsidRPr="00775AD2">
        <w:rPr>
          <w:b/>
          <w:sz w:val="28"/>
          <w:szCs w:val="28"/>
          <w:lang w:val="es-ES"/>
        </w:rPr>
        <w:t xml:space="preserve">Profesora: </w:t>
      </w:r>
      <w:r w:rsidR="005922F5" w:rsidRPr="00775AD2">
        <w:rPr>
          <w:b/>
          <w:sz w:val="28"/>
          <w:szCs w:val="28"/>
          <w:lang w:val="es-ES"/>
        </w:rPr>
        <w:t>Patricia G. Tomé</w:t>
      </w:r>
      <w:r w:rsidR="00D04780">
        <w:rPr>
          <w:b/>
          <w:sz w:val="28"/>
          <w:szCs w:val="28"/>
          <w:lang w:val="es-ES"/>
        </w:rPr>
        <w:t xml:space="preserve">                                         </w:t>
      </w:r>
    </w:p>
    <w:p w:rsidR="00E77D68" w:rsidRDefault="00E77D68" w:rsidP="00E77D68">
      <w:pPr>
        <w:jc w:val="center"/>
        <w:rPr>
          <w:b/>
          <w:i/>
          <w:sz w:val="28"/>
          <w:szCs w:val="28"/>
          <w:u w:val="single"/>
          <w:lang w:val="es-AR"/>
        </w:rPr>
      </w:pPr>
      <w:r>
        <w:rPr>
          <w:b/>
          <w:i/>
          <w:sz w:val="28"/>
          <w:szCs w:val="28"/>
          <w:u w:val="single"/>
          <w:lang w:val="es-AR"/>
        </w:rPr>
        <w:t>PRIMER</w:t>
      </w:r>
      <w:r w:rsidRPr="000B412C">
        <w:rPr>
          <w:b/>
          <w:i/>
          <w:sz w:val="28"/>
          <w:szCs w:val="28"/>
          <w:u w:val="single"/>
          <w:lang w:val="es-AR"/>
        </w:rPr>
        <w:t xml:space="preserve"> AÑO</w:t>
      </w:r>
      <w:r>
        <w:rPr>
          <w:b/>
          <w:i/>
          <w:sz w:val="28"/>
          <w:szCs w:val="28"/>
          <w:u w:val="single"/>
          <w:lang w:val="es-AR"/>
        </w:rPr>
        <w:t xml:space="preserve"> 2018</w:t>
      </w:r>
    </w:p>
    <w:p w:rsidR="00E77D68" w:rsidRDefault="00E77D68" w:rsidP="00E77D68">
      <w:pPr>
        <w:jc w:val="center"/>
        <w:rPr>
          <w:b/>
          <w:i/>
          <w:sz w:val="28"/>
          <w:szCs w:val="28"/>
          <w:u w:val="single"/>
          <w:lang w:val="es-AR"/>
        </w:rPr>
      </w:pPr>
    </w:p>
    <w:p w:rsidR="005B4D23" w:rsidRPr="00E77D68" w:rsidRDefault="005B4D23" w:rsidP="00E77D68">
      <w:pPr>
        <w:pStyle w:val="Prrafodelista"/>
        <w:numPr>
          <w:ilvl w:val="0"/>
          <w:numId w:val="8"/>
        </w:numPr>
        <w:spacing w:line="360" w:lineRule="auto"/>
        <w:jc w:val="both"/>
        <w:rPr>
          <w:b/>
          <w:bCs w:val="0"/>
          <w:i/>
          <w:iCs w:val="0"/>
          <w:sz w:val="28"/>
          <w:szCs w:val="28"/>
          <w:lang w:val="es-ES"/>
        </w:rPr>
      </w:pPr>
      <w:r w:rsidRPr="00E77D68">
        <w:rPr>
          <w:b/>
          <w:bCs w:val="0"/>
          <w:i/>
          <w:iCs w:val="0"/>
          <w:sz w:val="28"/>
          <w:szCs w:val="28"/>
          <w:lang w:val="es-ES"/>
        </w:rPr>
        <w:t>Herramientas y formas de conocer en Geografía</w:t>
      </w:r>
    </w:p>
    <w:p w:rsidR="00A6085F" w:rsidRPr="00A6085F" w:rsidRDefault="00A6085F" w:rsidP="00E77D68">
      <w:pPr>
        <w:autoSpaceDE w:val="0"/>
        <w:autoSpaceDN w:val="0"/>
        <w:adjustRightInd w:val="0"/>
        <w:spacing w:line="360" w:lineRule="auto"/>
        <w:jc w:val="both"/>
        <w:rPr>
          <w:bCs w:val="0"/>
          <w:iCs w:val="0"/>
          <w:lang w:val="es-AR" w:eastAsia="es-AR"/>
        </w:rPr>
      </w:pPr>
      <w:r>
        <w:rPr>
          <w:bCs w:val="0"/>
          <w:iCs w:val="0"/>
          <w:lang w:val="es-AR" w:eastAsia="es-AR"/>
        </w:rPr>
        <w:t>La Geografí</w:t>
      </w:r>
      <w:r w:rsidRPr="00A6085F">
        <w:rPr>
          <w:bCs w:val="0"/>
          <w:iCs w:val="0"/>
          <w:lang w:val="es-AR" w:eastAsia="es-AR"/>
        </w:rPr>
        <w:t>a como</w:t>
      </w:r>
      <w:r>
        <w:rPr>
          <w:bCs w:val="0"/>
          <w:iCs w:val="0"/>
          <w:lang w:val="es-AR" w:eastAsia="es-AR"/>
        </w:rPr>
        <w:t xml:space="preserve"> ciencia social: objeto de estu</w:t>
      </w:r>
      <w:r w:rsidRPr="00A6085F">
        <w:rPr>
          <w:bCs w:val="0"/>
          <w:iCs w:val="0"/>
          <w:lang w:val="es-AR" w:eastAsia="es-AR"/>
        </w:rPr>
        <w:t>dio y temas de</w:t>
      </w:r>
      <w:r>
        <w:rPr>
          <w:bCs w:val="0"/>
          <w:iCs w:val="0"/>
          <w:lang w:val="es-AR" w:eastAsia="es-AR"/>
        </w:rPr>
        <w:t xml:space="preserve"> interé</w:t>
      </w:r>
      <w:r w:rsidRPr="00A6085F">
        <w:rPr>
          <w:bCs w:val="0"/>
          <w:iCs w:val="0"/>
          <w:lang w:val="es-AR" w:eastAsia="es-AR"/>
        </w:rPr>
        <w:t xml:space="preserve">s para la disciplina. EI </w:t>
      </w:r>
      <w:r>
        <w:rPr>
          <w:bCs w:val="0"/>
          <w:iCs w:val="0"/>
          <w:lang w:val="es-AR" w:eastAsia="es-AR"/>
        </w:rPr>
        <w:t xml:space="preserve">concepto de </w:t>
      </w:r>
      <w:r w:rsidRPr="002A2569">
        <w:rPr>
          <w:b/>
          <w:bCs w:val="0"/>
          <w:i/>
          <w:iCs w:val="0"/>
          <w:lang w:val="es-AR" w:eastAsia="es-AR"/>
        </w:rPr>
        <w:t>espacio geográfico</w:t>
      </w:r>
      <w:r>
        <w:rPr>
          <w:bCs w:val="0"/>
          <w:iCs w:val="0"/>
          <w:lang w:val="es-AR" w:eastAsia="es-AR"/>
        </w:rPr>
        <w:t xml:space="preserve"> como espacio socialmente construido. </w:t>
      </w:r>
    </w:p>
    <w:p w:rsidR="005922F5" w:rsidRDefault="005922F5" w:rsidP="00E77D68">
      <w:pPr>
        <w:spacing w:line="360" w:lineRule="auto"/>
        <w:jc w:val="both"/>
        <w:rPr>
          <w:bCs w:val="0"/>
          <w:iCs w:val="0"/>
          <w:lang w:val="es-MX"/>
        </w:rPr>
      </w:pPr>
      <w:r w:rsidRPr="002A2569">
        <w:rPr>
          <w:b/>
          <w:bCs w:val="0"/>
          <w:i/>
          <w:iCs w:val="0"/>
          <w:lang w:val="es-ES"/>
        </w:rPr>
        <w:t xml:space="preserve">Características de la </w:t>
      </w:r>
      <w:r w:rsidRPr="002A2569">
        <w:rPr>
          <w:b/>
          <w:i/>
          <w:iCs w:val="0"/>
          <w:lang w:val="es-ES"/>
        </w:rPr>
        <w:t>T</w:t>
      </w:r>
      <w:r w:rsidRPr="002A2569">
        <w:rPr>
          <w:b/>
          <w:bCs w:val="0"/>
          <w:i/>
          <w:iCs w:val="0"/>
          <w:lang w:val="es-ES"/>
        </w:rPr>
        <w:t>ie</w:t>
      </w:r>
      <w:r w:rsidR="005B4D23" w:rsidRPr="002A2569">
        <w:rPr>
          <w:b/>
          <w:bCs w:val="0"/>
          <w:i/>
          <w:iCs w:val="0"/>
          <w:lang w:val="es-ES"/>
        </w:rPr>
        <w:t>rra como planeta</w:t>
      </w:r>
      <w:r w:rsidR="005B4D23">
        <w:rPr>
          <w:bCs w:val="0"/>
          <w:iCs w:val="0"/>
          <w:lang w:val="es-ES"/>
        </w:rPr>
        <w:t>. Movimientos. D</w:t>
      </w:r>
      <w:r w:rsidRPr="00775AD2">
        <w:rPr>
          <w:bCs w:val="0"/>
          <w:iCs w:val="0"/>
          <w:lang w:val="es-ES"/>
        </w:rPr>
        <w:t xml:space="preserve">istribución </w:t>
      </w:r>
      <w:r w:rsidR="009D2A79" w:rsidRPr="00775AD2">
        <w:rPr>
          <w:bCs w:val="0"/>
          <w:iCs w:val="0"/>
          <w:lang w:val="es-ES"/>
        </w:rPr>
        <w:t>de tierras y aguas.</w:t>
      </w:r>
      <w:r w:rsidR="005B4D23">
        <w:rPr>
          <w:bCs w:val="0"/>
          <w:iCs w:val="0"/>
          <w:lang w:val="es-ES"/>
        </w:rPr>
        <w:t xml:space="preserve"> Orientación</w:t>
      </w:r>
      <w:r w:rsidRPr="00775AD2">
        <w:rPr>
          <w:bCs w:val="0"/>
          <w:iCs w:val="0"/>
          <w:lang w:val="es-MX"/>
        </w:rPr>
        <w:t>. Coordenadas geográficas</w:t>
      </w:r>
      <w:r w:rsidR="00775AD2" w:rsidRPr="00775AD2">
        <w:rPr>
          <w:bCs w:val="0"/>
          <w:iCs w:val="0"/>
          <w:lang w:val="es-MX"/>
        </w:rPr>
        <w:t>: latitud y longitud</w:t>
      </w:r>
      <w:r w:rsidRPr="00775AD2">
        <w:rPr>
          <w:bCs w:val="0"/>
          <w:iCs w:val="0"/>
          <w:lang w:val="es-MX"/>
        </w:rPr>
        <w:t>.</w:t>
      </w:r>
      <w:r w:rsidR="00AB11C1" w:rsidRPr="00775AD2">
        <w:rPr>
          <w:bCs w:val="0"/>
          <w:iCs w:val="0"/>
          <w:lang w:val="es-MX"/>
        </w:rPr>
        <w:t xml:space="preserve"> </w:t>
      </w:r>
      <w:r w:rsidR="000A2265" w:rsidRPr="00775AD2">
        <w:rPr>
          <w:bCs w:val="0"/>
          <w:iCs w:val="0"/>
          <w:lang w:val="es-MX"/>
        </w:rPr>
        <w:t>Husos horarios.</w:t>
      </w:r>
    </w:p>
    <w:p w:rsidR="00060483" w:rsidRDefault="00B72AEF" w:rsidP="00E77D68">
      <w:pPr>
        <w:spacing w:line="360" w:lineRule="auto"/>
        <w:jc w:val="both"/>
        <w:rPr>
          <w:lang w:val="es-ES"/>
        </w:rPr>
      </w:pPr>
      <w:r w:rsidRPr="002A2569">
        <w:rPr>
          <w:b/>
          <w:bCs w:val="0"/>
          <w:i/>
          <w:iCs w:val="0"/>
          <w:lang w:val="es-MX"/>
        </w:rPr>
        <w:t>Representaciones cartográficas</w:t>
      </w:r>
      <w:r w:rsidRPr="00775AD2">
        <w:rPr>
          <w:bCs w:val="0"/>
          <w:iCs w:val="0"/>
          <w:lang w:val="es-MX"/>
        </w:rPr>
        <w:t>. Proyecciones</w:t>
      </w:r>
      <w:r>
        <w:rPr>
          <w:bCs w:val="0"/>
          <w:iCs w:val="0"/>
          <w:lang w:val="es-MX"/>
        </w:rPr>
        <w:t xml:space="preserve">. Escalas. </w:t>
      </w:r>
      <w:r>
        <w:rPr>
          <w:lang w:val="es-ES"/>
        </w:rPr>
        <w:t>M</w:t>
      </w:r>
      <w:r w:rsidR="002A2569" w:rsidRPr="00B72AEF">
        <w:rPr>
          <w:lang w:val="es-ES"/>
        </w:rPr>
        <w:t>apas temáticos y descriptivos, esquemas</w:t>
      </w:r>
      <w:r w:rsidR="002A2569">
        <w:rPr>
          <w:lang w:val="es-ES"/>
        </w:rPr>
        <w:t>, gráficos</w:t>
      </w:r>
      <w:r w:rsidR="002A2569" w:rsidRPr="00775AD2">
        <w:rPr>
          <w:lang w:val="es-ES"/>
        </w:rPr>
        <w:t>.</w:t>
      </w:r>
    </w:p>
    <w:p w:rsidR="00DD2841" w:rsidRDefault="00DD2841" w:rsidP="00E77D68">
      <w:pPr>
        <w:spacing w:line="360" w:lineRule="auto"/>
        <w:jc w:val="both"/>
        <w:rPr>
          <w:lang w:val="es-ES"/>
        </w:rPr>
      </w:pPr>
    </w:p>
    <w:p w:rsidR="001E57CF" w:rsidRPr="00E77D68" w:rsidRDefault="001E57CF" w:rsidP="00E77D68">
      <w:pPr>
        <w:pStyle w:val="Prrafodelista"/>
        <w:numPr>
          <w:ilvl w:val="0"/>
          <w:numId w:val="8"/>
        </w:numPr>
        <w:spacing w:line="360" w:lineRule="auto"/>
        <w:jc w:val="both"/>
        <w:rPr>
          <w:b/>
          <w:bCs w:val="0"/>
          <w:i/>
          <w:iCs w:val="0"/>
          <w:sz w:val="28"/>
          <w:szCs w:val="28"/>
          <w:u w:val="single"/>
          <w:lang w:val="es-MX"/>
        </w:rPr>
      </w:pPr>
      <w:r w:rsidRPr="00E77D68">
        <w:rPr>
          <w:b/>
          <w:bCs w:val="0"/>
          <w:i/>
          <w:iCs w:val="0"/>
          <w:sz w:val="28"/>
          <w:szCs w:val="28"/>
          <w:lang w:val="es-MX"/>
        </w:rPr>
        <w:t>La población mundial y sus trans</w:t>
      </w:r>
      <w:r w:rsidR="00555C26" w:rsidRPr="00E77D68">
        <w:rPr>
          <w:b/>
          <w:bCs w:val="0"/>
          <w:i/>
          <w:iCs w:val="0"/>
          <w:sz w:val="28"/>
          <w:szCs w:val="28"/>
          <w:lang w:val="es-MX"/>
        </w:rPr>
        <w:t>formaciones en un mundo</w:t>
      </w:r>
      <w:r w:rsidRPr="00E77D68">
        <w:rPr>
          <w:b/>
          <w:bCs w:val="0"/>
          <w:i/>
          <w:iCs w:val="0"/>
          <w:sz w:val="28"/>
          <w:szCs w:val="28"/>
          <w:lang w:val="es-MX"/>
        </w:rPr>
        <w:t xml:space="preserve"> globalizado.</w:t>
      </w:r>
    </w:p>
    <w:p w:rsidR="001E57CF" w:rsidRPr="002A2569" w:rsidRDefault="001E57CF" w:rsidP="00E77D68">
      <w:pPr>
        <w:autoSpaceDE w:val="0"/>
        <w:autoSpaceDN w:val="0"/>
        <w:adjustRightInd w:val="0"/>
        <w:spacing w:line="360" w:lineRule="auto"/>
        <w:jc w:val="both"/>
        <w:rPr>
          <w:b/>
          <w:bCs w:val="0"/>
          <w:i/>
          <w:iCs w:val="0"/>
          <w:color w:val="000000"/>
          <w:lang w:val="es-AR" w:eastAsia="es-AR"/>
        </w:rPr>
      </w:pPr>
      <w:r w:rsidRPr="00AD1F84">
        <w:rPr>
          <w:bCs w:val="0"/>
          <w:iCs w:val="0"/>
          <w:color w:val="000000"/>
          <w:lang w:val="es-AR" w:eastAsia="es-AR"/>
        </w:rPr>
        <w:t xml:space="preserve">Aspectos demográficos de la población, distribución, estructura y dinámica. </w:t>
      </w:r>
      <w:r w:rsidRPr="002A2569">
        <w:rPr>
          <w:b/>
          <w:bCs w:val="0"/>
          <w:i/>
          <w:iCs w:val="0"/>
          <w:color w:val="000000"/>
          <w:lang w:val="es-AR" w:eastAsia="es-AR"/>
        </w:rPr>
        <w:t>Indicadores demográficos básicos.</w:t>
      </w:r>
    </w:p>
    <w:p w:rsidR="001E57CF" w:rsidRPr="004960DF" w:rsidRDefault="001E57CF" w:rsidP="001E57CF">
      <w:pPr>
        <w:autoSpaceDE w:val="0"/>
        <w:autoSpaceDN w:val="0"/>
        <w:adjustRightInd w:val="0"/>
        <w:spacing w:line="360" w:lineRule="auto"/>
        <w:jc w:val="both"/>
        <w:rPr>
          <w:b/>
          <w:bCs w:val="0"/>
          <w:iCs w:val="0"/>
          <w:color w:val="000000"/>
          <w:lang w:val="es-AR" w:eastAsia="es-AR"/>
        </w:rPr>
      </w:pPr>
      <w:r w:rsidRPr="00AD1F84">
        <w:rPr>
          <w:bCs w:val="0"/>
          <w:iCs w:val="0"/>
          <w:color w:val="000000"/>
          <w:lang w:val="es-AR" w:eastAsia="es-AR"/>
        </w:rPr>
        <w:t xml:space="preserve">Las </w:t>
      </w:r>
      <w:r w:rsidRPr="002A2569">
        <w:rPr>
          <w:b/>
          <w:bCs w:val="0"/>
          <w:i/>
          <w:iCs w:val="0"/>
          <w:color w:val="000000"/>
          <w:lang w:val="es-AR" w:eastAsia="es-AR"/>
        </w:rPr>
        <w:t>problemáticas demográficas</w:t>
      </w:r>
      <w:r w:rsidRPr="00AD1F84">
        <w:rPr>
          <w:bCs w:val="0"/>
          <w:iCs w:val="0"/>
          <w:color w:val="000000"/>
          <w:lang w:val="es-AR" w:eastAsia="es-AR"/>
        </w:rPr>
        <w:t>, migratorias y las políticas estatales. Superpoblación y limitación del</w:t>
      </w:r>
      <w:r>
        <w:rPr>
          <w:bCs w:val="0"/>
          <w:iCs w:val="0"/>
          <w:color w:val="000000"/>
          <w:lang w:val="es-AR" w:eastAsia="es-AR"/>
        </w:rPr>
        <w:t xml:space="preserve"> </w:t>
      </w:r>
      <w:r w:rsidRPr="00AD1F84">
        <w:rPr>
          <w:bCs w:val="0"/>
          <w:iCs w:val="0"/>
          <w:color w:val="000000"/>
          <w:lang w:val="es-AR" w:eastAsia="es-AR"/>
        </w:rPr>
        <w:t>crecimiento demográfico. Envejecimiento poblacional y políticas de estímulo de la natalidad.</w:t>
      </w:r>
      <w:r w:rsidR="004960DF">
        <w:rPr>
          <w:bCs w:val="0"/>
          <w:iCs w:val="0"/>
          <w:color w:val="000000"/>
          <w:lang w:val="es-AR" w:eastAsia="es-AR"/>
        </w:rPr>
        <w:t xml:space="preserve"> </w:t>
      </w:r>
    </w:p>
    <w:p w:rsidR="00E77D68" w:rsidRDefault="001E57CF" w:rsidP="00E77D68">
      <w:pPr>
        <w:spacing w:line="360" w:lineRule="auto"/>
        <w:jc w:val="both"/>
        <w:rPr>
          <w:bCs w:val="0"/>
          <w:iCs w:val="0"/>
          <w:lang w:val="es-MX"/>
        </w:rPr>
      </w:pPr>
      <w:r w:rsidRPr="002A2569">
        <w:rPr>
          <w:b/>
          <w:bCs w:val="0"/>
          <w:i/>
          <w:iCs w:val="0"/>
          <w:lang w:val="es-MX"/>
        </w:rPr>
        <w:t>La mujer en el mundo</w:t>
      </w:r>
      <w:r w:rsidRPr="00AD1F84">
        <w:rPr>
          <w:bCs w:val="0"/>
          <w:iCs w:val="0"/>
          <w:lang w:val="es-MX"/>
        </w:rPr>
        <w:t>: índice de desarrollo relativo al género; índice de poten</w:t>
      </w:r>
      <w:r w:rsidR="00E77D68">
        <w:rPr>
          <w:bCs w:val="0"/>
          <w:iCs w:val="0"/>
          <w:lang w:val="es-MX"/>
        </w:rPr>
        <w:t>ciación de género.</w:t>
      </w:r>
      <w:r w:rsidRPr="00AD1F84">
        <w:rPr>
          <w:bCs w:val="0"/>
          <w:iCs w:val="0"/>
          <w:lang w:val="es-MX"/>
        </w:rPr>
        <w:t xml:space="preserve"> </w:t>
      </w:r>
      <w:r w:rsidRPr="002A2569">
        <w:rPr>
          <w:b/>
          <w:bCs w:val="0"/>
          <w:i/>
          <w:iCs w:val="0"/>
          <w:lang w:val="es-MX"/>
        </w:rPr>
        <w:t>La pobreza en el mundo</w:t>
      </w:r>
      <w:r w:rsidRPr="00AD1F84">
        <w:rPr>
          <w:bCs w:val="0"/>
          <w:iCs w:val="0"/>
          <w:lang w:val="es-MX"/>
        </w:rPr>
        <w:t>: índice de desarrollo humano e índice de pobreza humana.</w:t>
      </w:r>
      <w:r w:rsidR="00420989">
        <w:rPr>
          <w:bCs w:val="0"/>
          <w:iCs w:val="0"/>
          <w:lang w:val="es-MX"/>
        </w:rPr>
        <w:t xml:space="preserve"> </w:t>
      </w:r>
    </w:p>
    <w:p w:rsidR="00DD2841" w:rsidRPr="00E77D68" w:rsidRDefault="00DD2841" w:rsidP="00E77D68">
      <w:pPr>
        <w:spacing w:line="360" w:lineRule="auto"/>
        <w:jc w:val="both"/>
        <w:rPr>
          <w:b/>
          <w:bCs w:val="0"/>
          <w:i/>
          <w:iCs w:val="0"/>
          <w:u w:val="single"/>
          <w:lang w:val="es-MX"/>
        </w:rPr>
      </w:pPr>
    </w:p>
    <w:p w:rsidR="005B4D23" w:rsidRPr="00E77D68" w:rsidRDefault="005B4D23" w:rsidP="00E77D68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line="360" w:lineRule="auto"/>
        <w:rPr>
          <w:b/>
          <w:i/>
          <w:iCs w:val="0"/>
          <w:sz w:val="28"/>
          <w:szCs w:val="28"/>
          <w:lang w:val="es-AR" w:eastAsia="es-AR"/>
        </w:rPr>
      </w:pPr>
      <w:r w:rsidRPr="00E77D68">
        <w:rPr>
          <w:b/>
          <w:i/>
          <w:iCs w:val="0"/>
          <w:sz w:val="28"/>
          <w:szCs w:val="28"/>
          <w:lang w:val="es-AR" w:eastAsia="es-AR"/>
        </w:rPr>
        <w:t>La diversidad ambiental y la valorización de los recursos naturales</w:t>
      </w:r>
    </w:p>
    <w:p w:rsidR="00E77D68" w:rsidRDefault="00CD27E2" w:rsidP="005B4D23">
      <w:pPr>
        <w:autoSpaceDE w:val="0"/>
        <w:autoSpaceDN w:val="0"/>
        <w:adjustRightInd w:val="0"/>
        <w:spacing w:line="360" w:lineRule="auto"/>
        <w:jc w:val="both"/>
        <w:rPr>
          <w:bCs w:val="0"/>
          <w:iCs w:val="0"/>
          <w:lang w:val="es-ES"/>
        </w:rPr>
      </w:pPr>
      <w:r w:rsidRPr="002A2569">
        <w:rPr>
          <w:b/>
          <w:bCs w:val="0"/>
          <w:i/>
          <w:iCs w:val="0"/>
          <w:lang w:val="es-ES"/>
        </w:rPr>
        <w:t>Los componentes naturales del ambiente:</w:t>
      </w:r>
      <w:r w:rsidRPr="005B4D23">
        <w:rPr>
          <w:bCs w:val="0"/>
          <w:iCs w:val="0"/>
          <w:lang w:val="es-ES"/>
        </w:rPr>
        <w:t xml:space="preserve"> características</w:t>
      </w:r>
      <w:r>
        <w:rPr>
          <w:bCs w:val="0"/>
          <w:iCs w:val="0"/>
          <w:lang w:val="es-ES"/>
        </w:rPr>
        <w:t xml:space="preserve"> y relaciones básicas entre litósfera, hidrosfera, atmósfera y b</w:t>
      </w:r>
      <w:r w:rsidR="00E77D68">
        <w:rPr>
          <w:bCs w:val="0"/>
          <w:iCs w:val="0"/>
          <w:lang w:val="es-ES"/>
        </w:rPr>
        <w:t xml:space="preserve">iosfera. </w:t>
      </w:r>
      <w:r>
        <w:rPr>
          <w:bCs w:val="0"/>
          <w:iCs w:val="0"/>
          <w:lang w:val="es-ES"/>
        </w:rPr>
        <w:t xml:space="preserve">Los elementos que componen el clima. Factores climáticos y variedades climáticas básicas. Los distintos tipos de biomas. </w:t>
      </w:r>
    </w:p>
    <w:p w:rsidR="00CD27E2" w:rsidRDefault="00E77D68" w:rsidP="005B4D23">
      <w:pPr>
        <w:autoSpaceDE w:val="0"/>
        <w:autoSpaceDN w:val="0"/>
        <w:adjustRightInd w:val="0"/>
        <w:spacing w:line="360" w:lineRule="auto"/>
        <w:jc w:val="both"/>
        <w:rPr>
          <w:bCs w:val="0"/>
          <w:iCs w:val="0"/>
          <w:lang w:val="es-ES"/>
        </w:rPr>
      </w:pPr>
      <w:r>
        <w:rPr>
          <w:bCs w:val="0"/>
          <w:iCs w:val="0"/>
          <w:lang w:val="es-ES"/>
        </w:rPr>
        <w:lastRenderedPageBreak/>
        <w:t xml:space="preserve">La estructura interna del planeta. Placas tectónicas y formas de relieves. Factores modificadores.  </w:t>
      </w:r>
      <w:r w:rsidR="00CD27E2">
        <w:rPr>
          <w:bCs w:val="0"/>
          <w:iCs w:val="0"/>
          <w:lang w:val="es-ES"/>
        </w:rPr>
        <w:t xml:space="preserve">Los mares y océanos. Las aguas continentales. </w:t>
      </w:r>
    </w:p>
    <w:p w:rsidR="002B5E62" w:rsidRDefault="002B5E62" w:rsidP="00DD31FF">
      <w:pPr>
        <w:autoSpaceDE w:val="0"/>
        <w:autoSpaceDN w:val="0"/>
        <w:adjustRightInd w:val="0"/>
        <w:spacing w:line="360" w:lineRule="auto"/>
        <w:jc w:val="both"/>
        <w:rPr>
          <w:bCs w:val="0"/>
          <w:iCs w:val="0"/>
          <w:lang w:val="es-ES"/>
        </w:rPr>
      </w:pPr>
      <w:r w:rsidRPr="00420989">
        <w:rPr>
          <w:b/>
          <w:bCs w:val="0"/>
          <w:i/>
          <w:iCs w:val="0"/>
          <w:lang w:val="es-ES"/>
        </w:rPr>
        <w:t>Riesgos naturales relacionados</w:t>
      </w:r>
      <w:r w:rsidRPr="00420989">
        <w:rPr>
          <w:bCs w:val="0"/>
          <w:iCs w:val="0"/>
          <w:lang w:val="es-ES"/>
        </w:rPr>
        <w:t>: volcanes y terremotos; huracanes y tornados; inundaciones y sequías.</w:t>
      </w:r>
    </w:p>
    <w:p w:rsidR="00CD27E2" w:rsidRPr="004960DF" w:rsidRDefault="00CD27E2" w:rsidP="004960DF">
      <w:pPr>
        <w:autoSpaceDE w:val="0"/>
        <w:autoSpaceDN w:val="0"/>
        <w:adjustRightInd w:val="0"/>
        <w:spacing w:line="360" w:lineRule="auto"/>
        <w:jc w:val="both"/>
        <w:rPr>
          <w:bCs w:val="0"/>
          <w:i/>
          <w:iCs w:val="0"/>
          <w:color w:val="000000"/>
          <w:lang w:val="es-AR" w:eastAsia="es-AR"/>
        </w:rPr>
      </w:pPr>
      <w:r w:rsidRPr="002A2569">
        <w:rPr>
          <w:b/>
          <w:bCs w:val="0"/>
          <w:i/>
          <w:iCs w:val="0"/>
          <w:color w:val="000000"/>
          <w:lang w:val="es-AR" w:eastAsia="es-AR"/>
        </w:rPr>
        <w:t>Diferentes ambientes</w:t>
      </w:r>
      <w:r w:rsidR="00DD31FF" w:rsidRPr="00DD31FF">
        <w:rPr>
          <w:bCs w:val="0"/>
          <w:i/>
          <w:iCs w:val="0"/>
          <w:color w:val="000000"/>
          <w:lang w:val="es-AR" w:eastAsia="es-AR"/>
        </w:rPr>
        <w:t xml:space="preserve"> (se elegirán alternativamente dos o tres casos para analizar en profundidad)</w:t>
      </w:r>
      <w:r w:rsidR="004960DF">
        <w:rPr>
          <w:bCs w:val="0"/>
          <w:i/>
          <w:iCs w:val="0"/>
          <w:color w:val="000000"/>
          <w:lang w:val="es-AR" w:eastAsia="es-AR"/>
        </w:rPr>
        <w:t xml:space="preserve"> </w:t>
      </w:r>
      <w:r w:rsidRPr="00CD27E2">
        <w:rPr>
          <w:bCs w:val="0"/>
          <w:iCs w:val="0"/>
          <w:color w:val="000000"/>
          <w:lang w:val="es-AR" w:eastAsia="es-AR"/>
        </w:rPr>
        <w:t>Los ambientes de pradera y la valorización del recurso suelo.</w:t>
      </w:r>
      <w:r w:rsidR="004960DF">
        <w:rPr>
          <w:bCs w:val="0"/>
          <w:i/>
          <w:iCs w:val="0"/>
          <w:color w:val="000000"/>
          <w:lang w:val="es-AR" w:eastAsia="es-AR"/>
        </w:rPr>
        <w:t xml:space="preserve"> </w:t>
      </w:r>
      <w:r w:rsidRPr="00CD27E2">
        <w:rPr>
          <w:bCs w:val="0"/>
          <w:iCs w:val="0"/>
          <w:color w:val="000000"/>
          <w:lang w:val="es-AR" w:eastAsia="es-AR"/>
        </w:rPr>
        <w:t>Los ambientes de selvas y bosques y la valorización del recurso forestal. Los ambientes del desierto y de los oasis y la valorización del recurso agua.</w:t>
      </w:r>
      <w:r w:rsidR="004960DF">
        <w:rPr>
          <w:bCs w:val="0"/>
          <w:i/>
          <w:iCs w:val="0"/>
          <w:color w:val="000000"/>
          <w:lang w:val="es-AR" w:eastAsia="es-AR"/>
        </w:rPr>
        <w:t xml:space="preserve"> </w:t>
      </w:r>
      <w:r w:rsidRPr="00CD27E2">
        <w:rPr>
          <w:bCs w:val="0"/>
          <w:iCs w:val="0"/>
          <w:color w:val="000000"/>
          <w:lang w:val="es-AR" w:eastAsia="es-AR"/>
        </w:rPr>
        <w:t>Los ambientes de montaña y la valorización de los recursos mineros y/o propios de diferentes lugares y alturas.</w:t>
      </w:r>
      <w:r w:rsidR="004960DF">
        <w:rPr>
          <w:bCs w:val="0"/>
          <w:i/>
          <w:iCs w:val="0"/>
          <w:color w:val="000000"/>
          <w:lang w:val="es-AR" w:eastAsia="es-AR"/>
        </w:rPr>
        <w:t xml:space="preserve"> </w:t>
      </w:r>
      <w:r w:rsidRPr="00CD27E2">
        <w:rPr>
          <w:bCs w:val="0"/>
          <w:iCs w:val="0"/>
          <w:color w:val="000000"/>
          <w:lang w:val="es-AR" w:eastAsia="es-AR"/>
        </w:rPr>
        <w:t>Los ambientes costeros y la valorización de los recursos ictícolas y paisajísticos.</w:t>
      </w:r>
      <w:r w:rsidR="004960DF">
        <w:rPr>
          <w:bCs w:val="0"/>
          <w:i/>
          <w:iCs w:val="0"/>
          <w:color w:val="000000"/>
          <w:lang w:val="es-AR" w:eastAsia="es-AR"/>
        </w:rPr>
        <w:t xml:space="preserve"> </w:t>
      </w:r>
      <w:r w:rsidRPr="00CD27E2">
        <w:rPr>
          <w:bCs w:val="0"/>
          <w:iCs w:val="0"/>
          <w:color w:val="000000"/>
          <w:lang w:val="es-AR" w:eastAsia="es-AR"/>
        </w:rPr>
        <w:t>Los ambientes urbanos y los recursos valorados para su construcción.</w:t>
      </w:r>
    </w:p>
    <w:p w:rsidR="00A04951" w:rsidRPr="00AD1F84" w:rsidRDefault="00A04951" w:rsidP="00DD31FF">
      <w:pPr>
        <w:autoSpaceDE w:val="0"/>
        <w:autoSpaceDN w:val="0"/>
        <w:adjustRightInd w:val="0"/>
        <w:spacing w:line="360" w:lineRule="auto"/>
        <w:jc w:val="both"/>
        <w:rPr>
          <w:bCs w:val="0"/>
          <w:iCs w:val="0"/>
          <w:color w:val="000000"/>
          <w:lang w:val="es-AR" w:eastAsia="es-AR"/>
        </w:rPr>
      </w:pPr>
      <w:r w:rsidRPr="00420989">
        <w:rPr>
          <w:b/>
          <w:bCs w:val="0"/>
          <w:i/>
          <w:iCs w:val="0"/>
          <w:color w:val="000000"/>
          <w:lang w:val="es-AR" w:eastAsia="es-AR"/>
        </w:rPr>
        <w:t>Problemáticas ambientales vinculadas con el manejo de los recursos naturales</w:t>
      </w:r>
      <w:r w:rsidR="00420989">
        <w:rPr>
          <w:b/>
          <w:bCs w:val="0"/>
          <w:iCs w:val="0"/>
          <w:color w:val="000000"/>
          <w:lang w:val="es-AR" w:eastAsia="es-AR"/>
        </w:rPr>
        <w:t>.</w:t>
      </w:r>
      <w:r w:rsidRPr="00420989">
        <w:rPr>
          <w:bCs w:val="0"/>
          <w:iCs w:val="0"/>
          <w:color w:val="000000"/>
          <w:lang w:val="es-AR" w:eastAsia="es-AR"/>
        </w:rPr>
        <w:t xml:space="preserve"> </w:t>
      </w:r>
      <w:r w:rsidRPr="00AD1F84">
        <w:rPr>
          <w:bCs w:val="0"/>
          <w:iCs w:val="0"/>
          <w:color w:val="000000"/>
          <w:lang w:val="es-AR" w:eastAsia="es-AR"/>
        </w:rPr>
        <w:t>La degradación y el agotamiento de los suelos. La expansión de la frontera agrícola. La pérdida de biodiversidad. El cambio climático. Contaminación del suelo, del agua y del aire.</w:t>
      </w:r>
    </w:p>
    <w:p w:rsidR="00420989" w:rsidRDefault="00420989" w:rsidP="00420989">
      <w:pPr>
        <w:autoSpaceDE w:val="0"/>
        <w:autoSpaceDN w:val="0"/>
        <w:adjustRightInd w:val="0"/>
        <w:spacing w:line="360" w:lineRule="auto"/>
        <w:jc w:val="both"/>
        <w:rPr>
          <w:bCs w:val="0"/>
          <w:iCs w:val="0"/>
          <w:lang w:val="es-MX"/>
        </w:rPr>
      </w:pPr>
      <w:r w:rsidRPr="002A2569">
        <w:rPr>
          <w:b/>
          <w:bCs w:val="0"/>
          <w:i/>
          <w:iCs w:val="0"/>
          <w:lang w:val="es-MX"/>
        </w:rPr>
        <w:t>La relación población- recursos</w:t>
      </w:r>
      <w:r>
        <w:rPr>
          <w:bCs w:val="0"/>
          <w:iCs w:val="0"/>
          <w:lang w:val="es-MX"/>
        </w:rPr>
        <w:t xml:space="preserve"> y sus transformaciones: desafíos. El difícil equilibrio en la utilización de los recursos.</w:t>
      </w:r>
      <w:r w:rsidRPr="00420989">
        <w:rPr>
          <w:bCs w:val="0"/>
          <w:iCs w:val="0"/>
          <w:color w:val="000000"/>
          <w:lang w:val="es-AR" w:eastAsia="es-AR"/>
        </w:rPr>
        <w:t xml:space="preserve"> </w:t>
      </w:r>
    </w:p>
    <w:p w:rsidR="00A9235A" w:rsidRDefault="00A9235A" w:rsidP="00823E09">
      <w:pPr>
        <w:spacing w:line="360" w:lineRule="auto"/>
        <w:jc w:val="both"/>
        <w:rPr>
          <w:b/>
          <w:i/>
          <w:sz w:val="28"/>
          <w:szCs w:val="28"/>
          <w:u w:val="single"/>
          <w:lang w:val="es-ES"/>
        </w:rPr>
      </w:pPr>
    </w:p>
    <w:p w:rsidR="00CA26C5" w:rsidRPr="00361C54" w:rsidRDefault="005922F5" w:rsidP="00823E09">
      <w:pPr>
        <w:spacing w:line="360" w:lineRule="auto"/>
        <w:jc w:val="both"/>
        <w:rPr>
          <w:lang w:val="es-ES"/>
        </w:rPr>
      </w:pPr>
      <w:r w:rsidRPr="00361C54">
        <w:rPr>
          <w:b/>
          <w:i/>
          <w:sz w:val="28"/>
          <w:szCs w:val="28"/>
          <w:u w:val="single"/>
          <w:lang w:val="es-ES"/>
        </w:rPr>
        <w:t>Bibliografía</w:t>
      </w:r>
      <w:r w:rsidRPr="00361C54">
        <w:rPr>
          <w:sz w:val="28"/>
          <w:szCs w:val="28"/>
          <w:lang w:val="es-ES"/>
        </w:rPr>
        <w:t xml:space="preserve">  </w:t>
      </w:r>
      <w:r w:rsidRPr="00361C54">
        <w:rPr>
          <w:lang w:val="es-ES"/>
        </w:rPr>
        <w:t>(sugerida, no excluyente)</w:t>
      </w:r>
    </w:p>
    <w:p w:rsidR="00420989" w:rsidRPr="00F50C9D" w:rsidRDefault="00420989" w:rsidP="001E57CF">
      <w:pPr>
        <w:pStyle w:val="Prrafodelista"/>
        <w:numPr>
          <w:ilvl w:val="0"/>
          <w:numId w:val="2"/>
        </w:numPr>
        <w:shd w:val="clear" w:color="auto" w:fill="FFFFFF"/>
        <w:spacing w:line="360" w:lineRule="auto"/>
        <w:jc w:val="both"/>
        <w:rPr>
          <w:bCs w:val="0"/>
          <w:sz w:val="22"/>
          <w:szCs w:val="22"/>
          <w:lang w:val="es-ES"/>
        </w:rPr>
      </w:pPr>
      <w:r w:rsidRPr="00F50C9D">
        <w:rPr>
          <w:bCs w:val="0"/>
          <w:sz w:val="22"/>
          <w:szCs w:val="22"/>
          <w:lang w:val="es-ES"/>
        </w:rPr>
        <w:t xml:space="preserve">García, Patricia y otros. </w:t>
      </w:r>
      <w:r w:rsidRPr="00F50C9D">
        <w:rPr>
          <w:b/>
          <w:bCs w:val="0"/>
          <w:i/>
          <w:sz w:val="22"/>
          <w:szCs w:val="22"/>
          <w:lang w:val="es-ES"/>
        </w:rPr>
        <w:t>Geografía NES. Sociedad, espacio y ambiente</w:t>
      </w:r>
      <w:r w:rsidRPr="00F50C9D">
        <w:rPr>
          <w:bCs w:val="0"/>
          <w:sz w:val="22"/>
          <w:szCs w:val="22"/>
          <w:lang w:val="es-ES"/>
        </w:rPr>
        <w:t xml:space="preserve">. Santillana e línea. </w:t>
      </w:r>
      <w:r w:rsidR="006941C5" w:rsidRPr="00F50C9D">
        <w:rPr>
          <w:bCs w:val="0"/>
          <w:sz w:val="22"/>
          <w:szCs w:val="22"/>
          <w:lang w:val="es-ES"/>
        </w:rPr>
        <w:t xml:space="preserve">Febrero 2016. </w:t>
      </w:r>
    </w:p>
    <w:p w:rsidR="00CE25F3" w:rsidRDefault="00CE25F3" w:rsidP="00CE25F3">
      <w:pPr>
        <w:pStyle w:val="Prrafodelista"/>
        <w:shd w:val="clear" w:color="auto" w:fill="FFFFFF"/>
        <w:spacing w:line="360" w:lineRule="auto"/>
        <w:jc w:val="both"/>
        <w:rPr>
          <w:bCs w:val="0"/>
          <w:sz w:val="22"/>
          <w:szCs w:val="22"/>
          <w:lang w:val="es-ES"/>
        </w:rPr>
      </w:pPr>
    </w:p>
    <w:p w:rsidR="00CE25F3" w:rsidRDefault="00DF4FF9" w:rsidP="00CE25F3">
      <w:pPr>
        <w:pStyle w:val="Prrafodelista"/>
        <w:numPr>
          <w:ilvl w:val="0"/>
          <w:numId w:val="2"/>
        </w:numPr>
        <w:shd w:val="clear" w:color="auto" w:fill="FFFFFF"/>
        <w:spacing w:line="360" w:lineRule="auto"/>
        <w:jc w:val="both"/>
        <w:rPr>
          <w:bCs w:val="0"/>
          <w:sz w:val="22"/>
          <w:szCs w:val="22"/>
          <w:lang w:val="es-ES"/>
        </w:rPr>
      </w:pPr>
      <w:r w:rsidRPr="00F50C9D">
        <w:rPr>
          <w:bCs w:val="0"/>
          <w:sz w:val="22"/>
          <w:szCs w:val="22"/>
          <w:lang w:val="es-ES"/>
        </w:rPr>
        <w:t xml:space="preserve">García, Carolina y otros. </w:t>
      </w:r>
      <w:r w:rsidRPr="00F50C9D">
        <w:rPr>
          <w:b/>
          <w:bCs w:val="0"/>
          <w:i/>
          <w:sz w:val="22"/>
          <w:szCs w:val="22"/>
          <w:lang w:val="es-ES"/>
        </w:rPr>
        <w:t>Geografía. Ambientes, territorios y población en el mundo actual.</w:t>
      </w:r>
      <w:r w:rsidRPr="00F50C9D">
        <w:rPr>
          <w:bCs w:val="0"/>
          <w:sz w:val="22"/>
          <w:szCs w:val="22"/>
          <w:lang w:val="es-ES"/>
        </w:rPr>
        <w:t xml:space="preserve">  Serie Huellas. Estrada secundaria. 2014</w:t>
      </w:r>
      <w:r w:rsidR="00CE25F3">
        <w:rPr>
          <w:bCs w:val="0"/>
          <w:sz w:val="22"/>
          <w:szCs w:val="22"/>
          <w:lang w:val="es-ES"/>
        </w:rPr>
        <w:t>.</w:t>
      </w:r>
    </w:p>
    <w:p w:rsidR="00CE25F3" w:rsidRPr="00CE25F3" w:rsidRDefault="00CE25F3" w:rsidP="00CE25F3">
      <w:pPr>
        <w:pStyle w:val="Prrafodelista"/>
        <w:rPr>
          <w:bCs w:val="0"/>
          <w:sz w:val="22"/>
          <w:szCs w:val="22"/>
          <w:lang w:val="es-ES"/>
        </w:rPr>
      </w:pPr>
    </w:p>
    <w:p w:rsidR="009711DB" w:rsidRDefault="00AF3A19" w:rsidP="00CE25F3">
      <w:pPr>
        <w:pStyle w:val="Prrafodelista"/>
        <w:numPr>
          <w:ilvl w:val="0"/>
          <w:numId w:val="2"/>
        </w:numPr>
        <w:shd w:val="clear" w:color="auto" w:fill="FFFFFF"/>
        <w:spacing w:line="360" w:lineRule="auto"/>
        <w:jc w:val="both"/>
        <w:rPr>
          <w:bCs w:val="0"/>
          <w:sz w:val="22"/>
          <w:szCs w:val="22"/>
          <w:lang w:val="es-ES"/>
        </w:rPr>
      </w:pPr>
      <w:r w:rsidRPr="00CE25F3">
        <w:rPr>
          <w:bCs w:val="0"/>
          <w:sz w:val="22"/>
          <w:szCs w:val="22"/>
          <w:lang w:val="es-ES"/>
        </w:rPr>
        <w:t xml:space="preserve">Dalterio, Laura y Otros. </w:t>
      </w:r>
      <w:r w:rsidRPr="00CE25F3">
        <w:rPr>
          <w:b/>
          <w:bCs w:val="0"/>
          <w:i/>
          <w:sz w:val="22"/>
          <w:szCs w:val="22"/>
          <w:lang w:val="es-ES"/>
        </w:rPr>
        <w:t>Una Geografía del Mundo para pensar</w:t>
      </w:r>
      <w:r w:rsidRPr="00CE25F3">
        <w:rPr>
          <w:bCs w:val="0"/>
          <w:sz w:val="22"/>
          <w:szCs w:val="22"/>
          <w:lang w:val="es-ES"/>
        </w:rPr>
        <w:t>. Sociedades y territorios. Kapelusz Norma. Noviembre 2011.</w:t>
      </w:r>
    </w:p>
    <w:p w:rsidR="00CE25F3" w:rsidRPr="00CE25F3" w:rsidRDefault="00CE25F3" w:rsidP="00CE25F3">
      <w:pPr>
        <w:pStyle w:val="Prrafodelista"/>
        <w:rPr>
          <w:bCs w:val="0"/>
          <w:sz w:val="22"/>
          <w:szCs w:val="22"/>
          <w:lang w:val="es-ES"/>
        </w:rPr>
      </w:pPr>
    </w:p>
    <w:p w:rsidR="00CE25F3" w:rsidRDefault="00CE25F3" w:rsidP="00CE25F3">
      <w:pPr>
        <w:pStyle w:val="Prrafodelista"/>
        <w:numPr>
          <w:ilvl w:val="0"/>
          <w:numId w:val="2"/>
        </w:numPr>
        <w:shd w:val="clear" w:color="auto" w:fill="FFFFFF"/>
        <w:spacing w:line="360" w:lineRule="auto"/>
        <w:jc w:val="both"/>
        <w:rPr>
          <w:bCs w:val="0"/>
          <w:sz w:val="22"/>
          <w:szCs w:val="22"/>
          <w:lang w:val="es-ES"/>
        </w:rPr>
      </w:pPr>
      <w:r>
        <w:rPr>
          <w:bCs w:val="0"/>
          <w:sz w:val="22"/>
          <w:szCs w:val="22"/>
          <w:lang w:val="es-ES"/>
        </w:rPr>
        <w:t xml:space="preserve">Ruiz, Diego Manuel. </w:t>
      </w:r>
      <w:r w:rsidRPr="00CE25F3">
        <w:rPr>
          <w:b/>
          <w:bCs w:val="0"/>
          <w:i/>
          <w:sz w:val="22"/>
          <w:szCs w:val="22"/>
          <w:lang w:val="es-ES"/>
        </w:rPr>
        <w:t>Viaje al centro de la tierra</w:t>
      </w:r>
      <w:r>
        <w:rPr>
          <w:bCs w:val="0"/>
          <w:sz w:val="22"/>
          <w:szCs w:val="22"/>
          <w:lang w:val="es-ES"/>
        </w:rPr>
        <w:t>. Colección Ciencia que ladra… Siglo veintiuno editores.</w:t>
      </w:r>
    </w:p>
    <w:p w:rsidR="00CE25F3" w:rsidRPr="00CE25F3" w:rsidRDefault="00CE25F3" w:rsidP="00CE25F3">
      <w:pPr>
        <w:pStyle w:val="Prrafodelista"/>
        <w:rPr>
          <w:bCs w:val="0"/>
          <w:sz w:val="22"/>
          <w:szCs w:val="22"/>
          <w:lang w:val="es-ES"/>
        </w:rPr>
      </w:pPr>
    </w:p>
    <w:p w:rsidR="00CE25F3" w:rsidRDefault="00CE25F3" w:rsidP="00CE25F3">
      <w:pPr>
        <w:pStyle w:val="Prrafodelista"/>
        <w:numPr>
          <w:ilvl w:val="0"/>
          <w:numId w:val="2"/>
        </w:numPr>
        <w:shd w:val="clear" w:color="auto" w:fill="FFFFFF"/>
        <w:spacing w:line="360" w:lineRule="auto"/>
        <w:jc w:val="both"/>
        <w:rPr>
          <w:bCs w:val="0"/>
          <w:sz w:val="22"/>
          <w:szCs w:val="22"/>
          <w:lang w:val="es-ES"/>
        </w:rPr>
      </w:pPr>
      <w:r>
        <w:rPr>
          <w:bCs w:val="0"/>
          <w:sz w:val="22"/>
          <w:szCs w:val="22"/>
          <w:lang w:val="es-ES"/>
        </w:rPr>
        <w:t xml:space="preserve">Ruiz, Diego Manuel. </w:t>
      </w:r>
      <w:r w:rsidRPr="00CE25F3">
        <w:rPr>
          <w:b/>
          <w:bCs w:val="0"/>
          <w:i/>
          <w:sz w:val="22"/>
          <w:szCs w:val="22"/>
          <w:lang w:val="es-ES"/>
        </w:rPr>
        <w:t>Ciencia en el aire.</w:t>
      </w:r>
      <w:r>
        <w:rPr>
          <w:bCs w:val="0"/>
          <w:sz w:val="22"/>
          <w:szCs w:val="22"/>
          <w:lang w:val="es-ES"/>
        </w:rPr>
        <w:t xml:space="preserve"> Colección Ciencia que ladra…. Siglo veintiuno editores.</w:t>
      </w:r>
    </w:p>
    <w:p w:rsidR="00CE25F3" w:rsidRPr="00CE25F3" w:rsidRDefault="00CE25F3" w:rsidP="00CE25F3">
      <w:pPr>
        <w:pStyle w:val="Prrafodelista"/>
        <w:rPr>
          <w:bCs w:val="0"/>
          <w:sz w:val="22"/>
          <w:szCs w:val="22"/>
          <w:lang w:val="es-ES"/>
        </w:rPr>
      </w:pPr>
    </w:p>
    <w:p w:rsidR="00CE25F3" w:rsidRDefault="00CE25F3" w:rsidP="00CE25F3">
      <w:pPr>
        <w:pStyle w:val="Prrafodelista"/>
        <w:numPr>
          <w:ilvl w:val="0"/>
          <w:numId w:val="2"/>
        </w:numPr>
        <w:shd w:val="clear" w:color="auto" w:fill="FFFFFF"/>
        <w:spacing w:line="360" w:lineRule="auto"/>
        <w:jc w:val="both"/>
        <w:rPr>
          <w:bCs w:val="0"/>
          <w:sz w:val="22"/>
          <w:szCs w:val="22"/>
          <w:lang w:val="es-ES"/>
        </w:rPr>
      </w:pPr>
      <w:r>
        <w:rPr>
          <w:bCs w:val="0"/>
          <w:sz w:val="22"/>
          <w:szCs w:val="22"/>
          <w:lang w:val="es-ES"/>
        </w:rPr>
        <w:t xml:space="preserve">Calcagno, Javier y Lovrich, Gustavo. </w:t>
      </w:r>
      <w:r w:rsidRPr="00CE25F3">
        <w:rPr>
          <w:b/>
          <w:bCs w:val="0"/>
          <w:i/>
          <w:sz w:val="22"/>
          <w:szCs w:val="22"/>
          <w:lang w:val="es-ES"/>
        </w:rPr>
        <w:t>El mar. Hizo falta tanta agua para disolver tanta sa</w:t>
      </w:r>
      <w:r>
        <w:rPr>
          <w:b/>
          <w:bCs w:val="0"/>
          <w:i/>
          <w:sz w:val="22"/>
          <w:szCs w:val="22"/>
          <w:lang w:val="es-ES"/>
        </w:rPr>
        <w:t>l.</w:t>
      </w:r>
      <w:r w:rsidRPr="00CE25F3">
        <w:rPr>
          <w:bCs w:val="0"/>
          <w:sz w:val="22"/>
          <w:szCs w:val="22"/>
          <w:lang w:val="es-ES"/>
        </w:rPr>
        <w:t xml:space="preserve"> </w:t>
      </w:r>
      <w:r>
        <w:rPr>
          <w:bCs w:val="0"/>
          <w:sz w:val="22"/>
          <w:szCs w:val="22"/>
          <w:lang w:val="es-ES"/>
        </w:rPr>
        <w:t>Colección Ciencia que ladra…. Siglo veintiuno editores.</w:t>
      </w:r>
    </w:p>
    <w:p w:rsidR="00CE25F3" w:rsidRPr="00CE25F3" w:rsidRDefault="00CE25F3" w:rsidP="00CE25F3">
      <w:pPr>
        <w:pStyle w:val="Prrafodelista"/>
        <w:shd w:val="clear" w:color="auto" w:fill="FFFFFF"/>
        <w:spacing w:line="360" w:lineRule="auto"/>
        <w:jc w:val="both"/>
        <w:rPr>
          <w:bCs w:val="0"/>
          <w:sz w:val="22"/>
          <w:szCs w:val="22"/>
          <w:lang w:val="es-ES"/>
        </w:rPr>
      </w:pPr>
    </w:p>
    <w:p w:rsidR="009711DB" w:rsidRPr="00F50C9D" w:rsidRDefault="009711DB" w:rsidP="00CE25F3">
      <w:pPr>
        <w:pStyle w:val="Prrafodelista"/>
        <w:shd w:val="clear" w:color="auto" w:fill="FFFFFF"/>
        <w:spacing w:line="360" w:lineRule="auto"/>
        <w:jc w:val="both"/>
        <w:rPr>
          <w:b/>
          <w:bCs w:val="0"/>
          <w:i/>
          <w:sz w:val="22"/>
          <w:szCs w:val="22"/>
          <w:lang w:val="es-ES"/>
        </w:rPr>
      </w:pPr>
    </w:p>
    <w:sectPr w:rsidR="009711DB" w:rsidRPr="00F50C9D" w:rsidSect="004960DF">
      <w:pgSz w:w="11907" w:h="16840" w:code="9"/>
      <w:pgMar w:top="1276" w:right="141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17C2" w:rsidRDefault="005C17C2" w:rsidP="001E5B62">
      <w:r>
        <w:separator/>
      </w:r>
    </w:p>
  </w:endnote>
  <w:endnote w:type="continuationSeparator" w:id="1">
    <w:p w:rsidR="005C17C2" w:rsidRDefault="005C17C2" w:rsidP="001E5B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17C2" w:rsidRDefault="005C17C2" w:rsidP="001E5B62">
      <w:r>
        <w:separator/>
      </w:r>
    </w:p>
  </w:footnote>
  <w:footnote w:type="continuationSeparator" w:id="1">
    <w:p w:rsidR="005C17C2" w:rsidRDefault="005C17C2" w:rsidP="001E5B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1.25pt;height:11.25pt" o:bullet="t">
        <v:imagedata r:id="rId1" o:title="mso7926"/>
      </v:shape>
    </w:pict>
  </w:numPicBullet>
  <w:abstractNum w:abstractNumId="0">
    <w:nsid w:val="26CD40B5"/>
    <w:multiLevelType w:val="hybridMultilevel"/>
    <w:tmpl w:val="39A038A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3C7644"/>
    <w:multiLevelType w:val="hybridMultilevel"/>
    <w:tmpl w:val="9B5CA4C0"/>
    <w:lvl w:ilvl="0" w:tplc="2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1B4F1C"/>
    <w:multiLevelType w:val="hybridMultilevel"/>
    <w:tmpl w:val="6F0236CA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4B2EA6"/>
    <w:multiLevelType w:val="hybridMultilevel"/>
    <w:tmpl w:val="AAF035CA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944573E"/>
    <w:multiLevelType w:val="hybridMultilevel"/>
    <w:tmpl w:val="6AAEEE3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0E4693"/>
    <w:multiLevelType w:val="hybridMultilevel"/>
    <w:tmpl w:val="97285E5C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050BD1"/>
    <w:multiLevelType w:val="hybridMultilevel"/>
    <w:tmpl w:val="DC822B1A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2133B9"/>
    <w:multiLevelType w:val="hybridMultilevel"/>
    <w:tmpl w:val="E7FEB5D8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2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22F5"/>
    <w:rsid w:val="00032C3D"/>
    <w:rsid w:val="00060483"/>
    <w:rsid w:val="000638EA"/>
    <w:rsid w:val="000723CD"/>
    <w:rsid w:val="000809D4"/>
    <w:rsid w:val="00080B85"/>
    <w:rsid w:val="000A2265"/>
    <w:rsid w:val="000B444A"/>
    <w:rsid w:val="000D05B2"/>
    <w:rsid w:val="000E6ADB"/>
    <w:rsid w:val="000F5EF4"/>
    <w:rsid w:val="001078F7"/>
    <w:rsid w:val="00113B08"/>
    <w:rsid w:val="00130F56"/>
    <w:rsid w:val="001341D5"/>
    <w:rsid w:val="00146836"/>
    <w:rsid w:val="00170D39"/>
    <w:rsid w:val="001713AA"/>
    <w:rsid w:val="001D5BF3"/>
    <w:rsid w:val="001E57CF"/>
    <w:rsid w:val="001E5B62"/>
    <w:rsid w:val="001F46D2"/>
    <w:rsid w:val="002103DA"/>
    <w:rsid w:val="002219E5"/>
    <w:rsid w:val="00243973"/>
    <w:rsid w:val="00274C08"/>
    <w:rsid w:val="002A0B92"/>
    <w:rsid w:val="002A2569"/>
    <w:rsid w:val="002B5E62"/>
    <w:rsid w:val="002F6E04"/>
    <w:rsid w:val="0030463F"/>
    <w:rsid w:val="00340090"/>
    <w:rsid w:val="00361C54"/>
    <w:rsid w:val="00370E7C"/>
    <w:rsid w:val="003F1DF7"/>
    <w:rsid w:val="003F1EB1"/>
    <w:rsid w:val="0041790D"/>
    <w:rsid w:val="00420989"/>
    <w:rsid w:val="004960DF"/>
    <w:rsid w:val="004C1FC2"/>
    <w:rsid w:val="004D347D"/>
    <w:rsid w:val="00503B46"/>
    <w:rsid w:val="0051434B"/>
    <w:rsid w:val="00527662"/>
    <w:rsid w:val="005276D4"/>
    <w:rsid w:val="00555906"/>
    <w:rsid w:val="00555C26"/>
    <w:rsid w:val="005922F5"/>
    <w:rsid w:val="005B4D23"/>
    <w:rsid w:val="005B60C6"/>
    <w:rsid w:val="005C17C2"/>
    <w:rsid w:val="005E2CF2"/>
    <w:rsid w:val="005F3A3A"/>
    <w:rsid w:val="00607938"/>
    <w:rsid w:val="00610D42"/>
    <w:rsid w:val="006439F9"/>
    <w:rsid w:val="00653695"/>
    <w:rsid w:val="00654AAF"/>
    <w:rsid w:val="00666B1D"/>
    <w:rsid w:val="00676E6C"/>
    <w:rsid w:val="00690589"/>
    <w:rsid w:val="006941C5"/>
    <w:rsid w:val="006B011C"/>
    <w:rsid w:val="006D4F98"/>
    <w:rsid w:val="006F68C4"/>
    <w:rsid w:val="00700E5E"/>
    <w:rsid w:val="00702FE4"/>
    <w:rsid w:val="007102BC"/>
    <w:rsid w:val="00717092"/>
    <w:rsid w:val="00726102"/>
    <w:rsid w:val="00726CA7"/>
    <w:rsid w:val="00727F74"/>
    <w:rsid w:val="00775AD2"/>
    <w:rsid w:val="00782663"/>
    <w:rsid w:val="007B6F8D"/>
    <w:rsid w:val="007C1036"/>
    <w:rsid w:val="00802773"/>
    <w:rsid w:val="00823E09"/>
    <w:rsid w:val="00847E9B"/>
    <w:rsid w:val="008E1A95"/>
    <w:rsid w:val="008E1E72"/>
    <w:rsid w:val="008E2F4D"/>
    <w:rsid w:val="008F3A86"/>
    <w:rsid w:val="009327E9"/>
    <w:rsid w:val="009711DB"/>
    <w:rsid w:val="00985E07"/>
    <w:rsid w:val="009D2A79"/>
    <w:rsid w:val="009E414B"/>
    <w:rsid w:val="00A04951"/>
    <w:rsid w:val="00A173D1"/>
    <w:rsid w:val="00A4150C"/>
    <w:rsid w:val="00A531D0"/>
    <w:rsid w:val="00A6085F"/>
    <w:rsid w:val="00A66BDF"/>
    <w:rsid w:val="00A82D8D"/>
    <w:rsid w:val="00A91904"/>
    <w:rsid w:val="00A9235A"/>
    <w:rsid w:val="00AA69AF"/>
    <w:rsid w:val="00AB11C1"/>
    <w:rsid w:val="00AD1F84"/>
    <w:rsid w:val="00AF34AD"/>
    <w:rsid w:val="00AF3A19"/>
    <w:rsid w:val="00B0318D"/>
    <w:rsid w:val="00B72AEF"/>
    <w:rsid w:val="00B73C34"/>
    <w:rsid w:val="00BA6C0D"/>
    <w:rsid w:val="00BD4B8C"/>
    <w:rsid w:val="00C01820"/>
    <w:rsid w:val="00C145D7"/>
    <w:rsid w:val="00C623E9"/>
    <w:rsid w:val="00C71E1F"/>
    <w:rsid w:val="00C94C98"/>
    <w:rsid w:val="00C97DF2"/>
    <w:rsid w:val="00CA120E"/>
    <w:rsid w:val="00CA26C5"/>
    <w:rsid w:val="00CB4BF7"/>
    <w:rsid w:val="00CC02CC"/>
    <w:rsid w:val="00CC39A2"/>
    <w:rsid w:val="00CD1B90"/>
    <w:rsid w:val="00CD27E2"/>
    <w:rsid w:val="00CD2E5F"/>
    <w:rsid w:val="00CE25F3"/>
    <w:rsid w:val="00D04780"/>
    <w:rsid w:val="00D64FDD"/>
    <w:rsid w:val="00DD2841"/>
    <w:rsid w:val="00DD31FF"/>
    <w:rsid w:val="00DE681A"/>
    <w:rsid w:val="00DF4FF9"/>
    <w:rsid w:val="00E32075"/>
    <w:rsid w:val="00E57FD5"/>
    <w:rsid w:val="00E6176F"/>
    <w:rsid w:val="00E77D68"/>
    <w:rsid w:val="00EA407A"/>
    <w:rsid w:val="00EF648E"/>
    <w:rsid w:val="00F064ED"/>
    <w:rsid w:val="00F212FA"/>
    <w:rsid w:val="00F27253"/>
    <w:rsid w:val="00F32125"/>
    <w:rsid w:val="00F50C9D"/>
    <w:rsid w:val="00F663CB"/>
    <w:rsid w:val="00FB4190"/>
    <w:rsid w:val="00FB496D"/>
    <w:rsid w:val="00FE68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922F5"/>
    <w:rPr>
      <w:bCs/>
      <w:iCs/>
      <w:sz w:val="24"/>
      <w:szCs w:val="24"/>
      <w:lang w:val="en-GB" w:eastAsia="es-ES"/>
    </w:rPr>
  </w:style>
  <w:style w:type="paragraph" w:styleId="Ttulo2">
    <w:name w:val="heading 2"/>
    <w:basedOn w:val="Normal"/>
    <w:next w:val="Normal"/>
    <w:qFormat/>
    <w:rsid w:val="005922F5"/>
    <w:pPr>
      <w:keepNext/>
      <w:outlineLvl w:val="1"/>
    </w:pPr>
    <w:rPr>
      <w:b/>
      <w:bCs w:val="0"/>
      <w:iCs w:val="0"/>
      <w:lang w:val="es-ES"/>
    </w:rPr>
  </w:style>
  <w:style w:type="paragraph" w:styleId="Ttulo5">
    <w:name w:val="heading 5"/>
    <w:basedOn w:val="Normal"/>
    <w:next w:val="Normal"/>
    <w:link w:val="Ttulo5Car"/>
    <w:qFormat/>
    <w:rsid w:val="005922F5"/>
    <w:pPr>
      <w:keepNext/>
      <w:ind w:left="-426"/>
      <w:outlineLvl w:val="4"/>
    </w:pPr>
    <w:rPr>
      <w:b/>
      <w:bCs w:val="0"/>
      <w:iCs w:val="0"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82D8D"/>
    <w:pPr>
      <w:ind w:left="720"/>
      <w:contextualSpacing/>
    </w:pPr>
  </w:style>
  <w:style w:type="paragraph" w:styleId="Textodeglobo">
    <w:name w:val="Balloon Text"/>
    <w:basedOn w:val="Normal"/>
    <w:link w:val="TextodegloboCar"/>
    <w:rsid w:val="00AF3A1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AF3A19"/>
    <w:rPr>
      <w:rFonts w:ascii="Tahoma" w:hAnsi="Tahoma" w:cs="Tahoma"/>
      <w:bCs/>
      <w:iCs/>
      <w:sz w:val="16"/>
      <w:szCs w:val="16"/>
      <w:lang w:val="en-GB" w:eastAsia="es-ES"/>
    </w:rPr>
  </w:style>
  <w:style w:type="paragraph" w:styleId="Encabezado">
    <w:name w:val="header"/>
    <w:basedOn w:val="Normal"/>
    <w:link w:val="EncabezadoCar"/>
    <w:rsid w:val="001E5B6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1E5B62"/>
    <w:rPr>
      <w:bCs/>
      <w:iCs/>
      <w:sz w:val="24"/>
      <w:szCs w:val="24"/>
      <w:lang w:val="en-GB" w:eastAsia="es-ES"/>
    </w:rPr>
  </w:style>
  <w:style w:type="paragraph" w:styleId="Piedepgina">
    <w:name w:val="footer"/>
    <w:basedOn w:val="Normal"/>
    <w:link w:val="PiedepginaCar"/>
    <w:rsid w:val="001E5B6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1E5B62"/>
    <w:rPr>
      <w:bCs/>
      <w:iCs/>
      <w:sz w:val="24"/>
      <w:szCs w:val="24"/>
      <w:lang w:val="en-GB" w:eastAsia="es-ES"/>
    </w:rPr>
  </w:style>
  <w:style w:type="character" w:customStyle="1" w:styleId="Ttulo5Car">
    <w:name w:val="Título 5 Car"/>
    <w:basedOn w:val="Fuentedeprrafopredeter"/>
    <w:link w:val="Ttulo5"/>
    <w:rsid w:val="00E77D68"/>
    <w:rPr>
      <w:b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8E98EE-255E-468B-924C-AF9B2B2E6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534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The houze!</Company>
  <LinksUpToDate>false</LinksUpToDate>
  <CharactersWithSpaces>3470</CharactersWithSpaces>
  <SharedDoc>false</SharedDoc>
  <HLinks>
    <vt:vector size="6" baseType="variant">
      <vt:variant>
        <vt:i4>7405608</vt:i4>
      </vt:variant>
      <vt:variant>
        <vt:i4>0</vt:i4>
      </vt:variant>
      <vt:variant>
        <vt:i4>0</vt:i4>
      </vt:variant>
      <vt:variant>
        <vt:i4>5</vt:i4>
      </vt:variant>
      <vt:variant>
        <vt:lpwstr>http://www.aique.com.ar/libros/libro.php?id=129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Silvio</cp:lastModifiedBy>
  <cp:revision>4</cp:revision>
  <cp:lastPrinted>2010-04-11T12:46:00Z</cp:lastPrinted>
  <dcterms:created xsi:type="dcterms:W3CDTF">2018-10-30T02:46:00Z</dcterms:created>
  <dcterms:modified xsi:type="dcterms:W3CDTF">2018-10-30T02:57:00Z</dcterms:modified>
</cp:coreProperties>
</file>