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rPr>
          <w:rFonts w:ascii="Euphemia" w:cs="Euphemia" w:eastAsia="Euphemia" w:hAnsi="Euphemia"/>
          <w:sz w:val="20"/>
          <w:szCs w:val="20"/>
        </w:rPr>
      </w:pPr>
      <w:r w:rsidDel="00000000" w:rsidR="00000000" w:rsidRPr="00000000">
        <w:rPr>
          <w:rFonts w:ascii="Euphemia" w:cs="Euphemia" w:eastAsia="Euphemia" w:hAnsi="Euphemia"/>
          <w:sz w:val="20"/>
          <w:szCs w:val="20"/>
          <w:rtl w:val="0"/>
        </w:rPr>
        <w:t xml:space="preserve">ESCCP 1ero 5ta T. M. Lengua y Literatura  G:P                                     Apellido, Nombre y División</w:t>
      </w:r>
    </w:p>
    <w:p w:rsidR="00000000" w:rsidDel="00000000" w:rsidP="00000000" w:rsidRDefault="00000000" w:rsidRPr="00000000" w14:paraId="00000002">
      <w:pPr>
        <w:spacing w:line="240" w:lineRule="auto"/>
        <w:rPr>
          <w:rFonts w:ascii="Euphemia" w:cs="Euphemia" w:eastAsia="Euphemia" w:hAnsi="Euphemia"/>
          <w:color w:val="00000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right"/>
        <w:rPr>
          <w:rFonts w:ascii="Euphemia" w:cs="Euphemia" w:eastAsia="Euphemia" w:hAnsi="Euphemia"/>
          <w:b w:val="1"/>
          <w:color w:val="00000a"/>
          <w:sz w:val="20"/>
          <w:szCs w:val="20"/>
        </w:rPr>
      </w:pPr>
      <w:r w:rsidDel="00000000" w:rsidR="00000000" w:rsidRPr="00000000">
        <w:rPr>
          <w:rFonts w:ascii="Euphemia" w:cs="Euphemia" w:eastAsia="Euphemia" w:hAnsi="Euphemia"/>
          <w:color w:val="00000a"/>
          <w:sz w:val="20"/>
          <w:szCs w:val="20"/>
          <w:rtl w:val="0"/>
        </w:rPr>
        <w:t xml:space="preserve">           </w:t>
      </w:r>
      <w:r w:rsidDel="00000000" w:rsidR="00000000" w:rsidRPr="00000000">
        <w:rPr>
          <w:rFonts w:ascii="Euphemia" w:cs="Euphemia" w:eastAsia="Euphemia" w:hAnsi="Euphemia"/>
          <w:b w:val="1"/>
          <w:color w:val="00000a"/>
          <w:sz w:val="20"/>
          <w:szCs w:val="20"/>
          <w:rtl w:val="0"/>
        </w:rPr>
        <w:t xml:space="preserve">Mía Pizzio 1era 5nta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Euphemia" w:cs="Euphemia" w:eastAsia="Euphemia" w:hAnsi="Euphemia"/>
          <w:sz w:val="20"/>
          <w:szCs w:val="20"/>
        </w:rPr>
      </w:pPr>
      <w:r w:rsidDel="00000000" w:rsidR="00000000" w:rsidRPr="00000000">
        <w:rPr>
          <w:rFonts w:ascii="Euphemia" w:cs="Euphemia" w:eastAsia="Euphemia" w:hAnsi="Euphemia"/>
          <w:sz w:val="20"/>
          <w:szCs w:val="20"/>
          <w:rtl w:val="0"/>
        </w:rPr>
        <w:t xml:space="preserve">                                                                 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Euphemia" w:cs="Euphemia" w:eastAsia="Euphemia" w:hAnsi="Euphemia"/>
          <w:color w:val="00000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>
          <w:rFonts w:ascii="Euphemia" w:cs="Euphemia" w:eastAsia="Euphemia" w:hAnsi="Euphemia"/>
          <w:b w:val="1"/>
          <w:sz w:val="20"/>
          <w:szCs w:val="20"/>
        </w:rPr>
      </w:pPr>
      <w:r w:rsidDel="00000000" w:rsidR="00000000" w:rsidRPr="00000000">
        <w:rPr>
          <w:rFonts w:ascii="Euphemia" w:cs="Euphemia" w:eastAsia="Euphemia" w:hAnsi="Euphemia"/>
          <w:b w:val="1"/>
          <w:sz w:val="20"/>
          <w:szCs w:val="20"/>
          <w:rtl w:val="0"/>
        </w:rPr>
        <w:t xml:space="preserve">Guía Nro 3 Fecha de entrega 10 de septiembre de 2020</w:t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rFonts w:ascii="Calibri" w:cs="Calibri" w:eastAsia="Calibri" w:hAnsi="Calibri"/>
          <w:color w:val="00000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rFonts w:ascii="Euphemia" w:cs="Euphemia" w:eastAsia="Euphemia" w:hAnsi="Euphemia"/>
          <w:color w:val="00000a"/>
          <w:sz w:val="21"/>
          <w:szCs w:val="21"/>
        </w:rPr>
      </w:pPr>
      <w:r w:rsidDel="00000000" w:rsidR="00000000" w:rsidRPr="00000000">
        <w:rPr>
          <w:rFonts w:ascii="Euphemia" w:cs="Euphemia" w:eastAsia="Euphemia" w:hAnsi="Euphemia"/>
          <w:color w:val="00000a"/>
          <w:sz w:val="21"/>
          <w:szCs w:val="21"/>
          <w:rtl w:val="0"/>
        </w:rPr>
        <w:t xml:space="preserve">Leer atentamente el siguiente texto y relevar los siguientes conceptos y características:</w:t>
      </w:r>
    </w:p>
    <w:p w:rsidR="00000000" w:rsidDel="00000000" w:rsidP="00000000" w:rsidRDefault="00000000" w:rsidRPr="00000000" w14:paraId="00000009">
      <w:pPr>
        <w:spacing w:line="240" w:lineRule="auto"/>
        <w:rPr>
          <w:rFonts w:ascii="Euphemia" w:cs="Euphemia" w:eastAsia="Euphemia" w:hAnsi="Euphemia"/>
          <w:color w:val="00000a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rPr>
          <w:rFonts w:ascii="Euphemia" w:cs="Euphemia" w:eastAsia="Euphemia" w:hAnsi="Euphemia"/>
          <w:color w:val="00000a"/>
          <w:sz w:val="21"/>
          <w:szCs w:val="21"/>
        </w:rPr>
      </w:pPr>
      <w:r w:rsidDel="00000000" w:rsidR="00000000" w:rsidRPr="00000000">
        <w:rPr>
          <w:rFonts w:ascii="Euphemia" w:cs="Euphemia" w:eastAsia="Euphemia" w:hAnsi="Euphemia"/>
          <w:color w:val="00000a"/>
          <w:sz w:val="21"/>
          <w:szCs w:val="21"/>
          <w:rtl w:val="0"/>
        </w:rPr>
        <w:t xml:space="preserve">1) Caracterizar la narración ficcional</w:t>
      </w:r>
    </w:p>
    <w:p w:rsidR="00000000" w:rsidDel="00000000" w:rsidP="00000000" w:rsidRDefault="00000000" w:rsidRPr="00000000" w14:paraId="0000000B">
      <w:pPr>
        <w:spacing w:line="240" w:lineRule="auto"/>
        <w:rPr>
          <w:rFonts w:ascii="Euphemia" w:cs="Euphemia" w:eastAsia="Euphemia" w:hAnsi="Euphemia"/>
          <w:color w:val="00000a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rPr>
          <w:rFonts w:ascii="Euphemia" w:cs="Euphemia" w:eastAsia="Euphemia" w:hAnsi="Euphemia"/>
          <w:color w:val="00000a"/>
          <w:sz w:val="21"/>
          <w:szCs w:val="21"/>
        </w:rPr>
      </w:pPr>
      <w:r w:rsidDel="00000000" w:rsidR="00000000" w:rsidRPr="00000000">
        <w:rPr>
          <w:rFonts w:ascii="Euphemia" w:cs="Euphemia" w:eastAsia="Euphemia" w:hAnsi="Euphemia"/>
          <w:color w:val="00000a"/>
          <w:sz w:val="21"/>
          <w:szCs w:val="21"/>
          <w:rtl w:val="0"/>
        </w:rPr>
        <w:t xml:space="preserve">Se caracteriza por su estructura básica formada por un: </w:t>
      </w:r>
      <w:r w:rsidDel="00000000" w:rsidR="00000000" w:rsidRPr="00000000">
        <w:rPr>
          <w:rFonts w:ascii="Euphemia" w:cs="Euphemia" w:eastAsia="Euphemia" w:hAnsi="Euphemia"/>
          <w:b w:val="1"/>
          <w:color w:val="00000a"/>
          <w:sz w:val="21"/>
          <w:szCs w:val="21"/>
          <w:rtl w:val="0"/>
        </w:rPr>
        <w:t xml:space="preserve">marco </w:t>
      </w:r>
      <w:r w:rsidDel="00000000" w:rsidR="00000000" w:rsidRPr="00000000">
        <w:rPr>
          <w:rFonts w:ascii="Euphemia" w:cs="Euphemia" w:eastAsia="Euphemia" w:hAnsi="Euphemia"/>
          <w:color w:val="00000a"/>
          <w:sz w:val="21"/>
          <w:szCs w:val="21"/>
          <w:rtl w:val="0"/>
        </w:rPr>
        <w:t xml:space="preserve">(</w:t>
      </w:r>
      <w:r w:rsidDel="00000000" w:rsidR="00000000" w:rsidRPr="00000000">
        <w:rPr>
          <w:rFonts w:ascii="Euphemia" w:cs="Euphemia" w:eastAsia="Euphemia" w:hAnsi="Euphemia"/>
          <w:i w:val="1"/>
          <w:color w:val="00000a"/>
          <w:sz w:val="21"/>
          <w:szCs w:val="21"/>
          <w:rtl w:val="0"/>
        </w:rPr>
        <w:t xml:space="preserve">tiempo,lugar y personajes</w:t>
      </w:r>
      <w:r w:rsidDel="00000000" w:rsidR="00000000" w:rsidRPr="00000000">
        <w:rPr>
          <w:rFonts w:ascii="Euphemia" w:cs="Euphemia" w:eastAsia="Euphemia" w:hAnsi="Euphemia"/>
          <w:color w:val="00000a"/>
          <w:sz w:val="21"/>
          <w:szCs w:val="21"/>
          <w:rtl w:val="0"/>
        </w:rPr>
        <w:t xml:space="preserve">) y un </w:t>
      </w:r>
      <w:r w:rsidDel="00000000" w:rsidR="00000000" w:rsidRPr="00000000">
        <w:rPr>
          <w:rFonts w:ascii="Euphemia" w:cs="Euphemia" w:eastAsia="Euphemia" w:hAnsi="Euphemia"/>
          <w:b w:val="1"/>
          <w:color w:val="00000a"/>
          <w:sz w:val="21"/>
          <w:szCs w:val="21"/>
          <w:rtl w:val="0"/>
        </w:rPr>
        <w:t xml:space="preserve">suceso </w:t>
      </w:r>
      <w:r w:rsidDel="00000000" w:rsidR="00000000" w:rsidRPr="00000000">
        <w:rPr>
          <w:rFonts w:ascii="Euphemia" w:cs="Euphemia" w:eastAsia="Euphemia" w:hAnsi="Euphemia"/>
          <w:color w:val="00000a"/>
          <w:sz w:val="21"/>
          <w:szCs w:val="21"/>
          <w:rtl w:val="0"/>
        </w:rPr>
        <w:t xml:space="preserve">(</w:t>
      </w:r>
      <w:r w:rsidDel="00000000" w:rsidR="00000000" w:rsidRPr="00000000">
        <w:rPr>
          <w:rFonts w:ascii="Euphemia" w:cs="Euphemia" w:eastAsia="Euphemia" w:hAnsi="Euphemia"/>
          <w:i w:val="1"/>
          <w:color w:val="00000a"/>
          <w:sz w:val="21"/>
          <w:szCs w:val="21"/>
          <w:rtl w:val="0"/>
        </w:rPr>
        <w:t xml:space="preserve">introducción,nudo y desenlace</w:t>
      </w:r>
      <w:r w:rsidDel="00000000" w:rsidR="00000000" w:rsidRPr="00000000">
        <w:rPr>
          <w:rFonts w:ascii="Euphemia" w:cs="Euphemia" w:eastAsia="Euphemia" w:hAnsi="Euphemia"/>
          <w:color w:val="00000a"/>
          <w:sz w:val="21"/>
          <w:szCs w:val="21"/>
          <w:rtl w:val="0"/>
        </w:rPr>
        <w:t xml:space="preserve">)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Euphemia" w:cs="Euphemia" w:eastAsia="Euphemia" w:hAnsi="Euphemia"/>
          <w:color w:val="00000a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rFonts w:ascii="Euphemia" w:cs="Euphemia" w:eastAsia="Euphemia" w:hAnsi="Euphemia"/>
          <w:color w:val="00000a"/>
          <w:sz w:val="21"/>
          <w:szCs w:val="21"/>
        </w:rPr>
      </w:pPr>
      <w:r w:rsidDel="00000000" w:rsidR="00000000" w:rsidRPr="00000000">
        <w:rPr>
          <w:rFonts w:ascii="Euphemia" w:cs="Euphemia" w:eastAsia="Euphemia" w:hAnsi="Euphemia"/>
          <w:color w:val="00000a"/>
          <w:sz w:val="21"/>
          <w:szCs w:val="21"/>
          <w:rtl w:val="0"/>
        </w:rPr>
        <w:t xml:space="preserve">2) Diferenciar literatura mimética y antimimética</w:t>
      </w:r>
    </w:p>
    <w:p w:rsidR="00000000" w:rsidDel="00000000" w:rsidP="00000000" w:rsidRDefault="00000000" w:rsidRPr="00000000" w14:paraId="0000000F">
      <w:pPr>
        <w:spacing w:line="240" w:lineRule="auto"/>
        <w:rPr>
          <w:rFonts w:ascii="Euphemia" w:cs="Euphemia" w:eastAsia="Euphemia" w:hAnsi="Euphemia"/>
          <w:color w:val="00000a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rPr>
          <w:rFonts w:ascii="Euphemia" w:cs="Euphemia" w:eastAsia="Euphemia" w:hAnsi="Euphemia"/>
          <w:color w:val="00000a"/>
          <w:sz w:val="21"/>
          <w:szCs w:val="21"/>
        </w:rPr>
      </w:pPr>
      <w:r w:rsidDel="00000000" w:rsidR="00000000" w:rsidRPr="00000000">
        <w:rPr>
          <w:rFonts w:ascii="Euphemia" w:cs="Euphemia" w:eastAsia="Euphemia" w:hAnsi="Euphemia"/>
          <w:color w:val="00000a"/>
          <w:sz w:val="21"/>
          <w:szCs w:val="21"/>
          <w:highlight w:val="yellow"/>
          <w:rtl w:val="0"/>
        </w:rPr>
        <w:t xml:space="preserve">Mimética</w:t>
      </w:r>
      <w:r w:rsidDel="00000000" w:rsidR="00000000" w:rsidRPr="00000000">
        <w:rPr>
          <w:rFonts w:ascii="Euphemia" w:cs="Euphemia" w:eastAsia="Euphemia" w:hAnsi="Euphemia"/>
          <w:color w:val="00000a"/>
          <w:sz w:val="21"/>
          <w:szCs w:val="21"/>
          <w:rtl w:val="0"/>
        </w:rPr>
        <w:t xml:space="preserve">:Es un verosímil,un calco de nuestro universo,en esta sección se encuentran los cuentos realistas</w:t>
      </w:r>
    </w:p>
    <w:p w:rsidR="00000000" w:rsidDel="00000000" w:rsidP="00000000" w:rsidRDefault="00000000" w:rsidRPr="00000000" w14:paraId="00000011">
      <w:pPr>
        <w:spacing w:line="240" w:lineRule="auto"/>
        <w:rPr>
          <w:rFonts w:ascii="Euphemia" w:cs="Euphemia" w:eastAsia="Euphemia" w:hAnsi="Euphemia"/>
          <w:color w:val="00000a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Euphemia" w:cs="Euphemia" w:eastAsia="Euphemia" w:hAnsi="Euphemia"/>
          <w:color w:val="00000a"/>
          <w:sz w:val="21"/>
          <w:szCs w:val="21"/>
        </w:rPr>
      </w:pPr>
      <w:r w:rsidDel="00000000" w:rsidR="00000000" w:rsidRPr="00000000">
        <w:rPr>
          <w:rFonts w:ascii="Euphemia" w:cs="Euphemia" w:eastAsia="Euphemia" w:hAnsi="Euphemia"/>
          <w:color w:val="00000a"/>
          <w:sz w:val="21"/>
          <w:szCs w:val="21"/>
          <w:highlight w:val="yellow"/>
          <w:rtl w:val="0"/>
        </w:rPr>
        <w:t xml:space="preserve">Antimimetica</w:t>
      </w:r>
      <w:r w:rsidDel="00000000" w:rsidR="00000000" w:rsidRPr="00000000">
        <w:rPr>
          <w:rFonts w:ascii="Euphemia" w:cs="Euphemia" w:eastAsia="Euphemia" w:hAnsi="Euphemia"/>
          <w:color w:val="00000a"/>
          <w:sz w:val="21"/>
          <w:szCs w:val="21"/>
          <w:rtl w:val="0"/>
        </w:rPr>
        <w:t xml:space="preserve">:Mundos fuera de la realidad, o sea que antimimetica es lo contrario a mimética</w:t>
      </w:r>
    </w:p>
    <w:p w:rsidR="00000000" w:rsidDel="00000000" w:rsidP="00000000" w:rsidRDefault="00000000" w:rsidRPr="00000000" w14:paraId="00000013">
      <w:pPr>
        <w:spacing w:line="240" w:lineRule="auto"/>
        <w:rPr>
          <w:rFonts w:ascii="Euphemia" w:cs="Euphemia" w:eastAsia="Euphemia" w:hAnsi="Euphemia"/>
          <w:color w:val="00000a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rFonts w:ascii="Euphemia" w:cs="Euphemia" w:eastAsia="Euphemia" w:hAnsi="Euphemia"/>
          <w:color w:val="00000a"/>
          <w:sz w:val="21"/>
          <w:szCs w:val="21"/>
        </w:rPr>
      </w:pPr>
      <w:r w:rsidDel="00000000" w:rsidR="00000000" w:rsidRPr="00000000">
        <w:rPr>
          <w:rFonts w:ascii="Euphemia" w:cs="Euphemia" w:eastAsia="Euphemia" w:hAnsi="Euphemia"/>
          <w:color w:val="00000a"/>
          <w:sz w:val="21"/>
          <w:szCs w:val="21"/>
          <w:rtl w:val="0"/>
        </w:rPr>
        <w:t xml:space="preserve">4) Tipos de relato según la secuencia temporal</w:t>
      </w:r>
    </w:p>
    <w:p w:rsidR="00000000" w:rsidDel="00000000" w:rsidP="00000000" w:rsidRDefault="00000000" w:rsidRPr="00000000" w14:paraId="00000015">
      <w:pPr>
        <w:spacing w:line="240" w:lineRule="auto"/>
        <w:rPr>
          <w:rFonts w:ascii="Euphemia" w:cs="Euphemia" w:eastAsia="Euphemia" w:hAnsi="Euphemia"/>
          <w:color w:val="00000a"/>
          <w:sz w:val="21"/>
          <w:szCs w:val="21"/>
          <w:highlight w:val="re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rPr>
          <w:rFonts w:ascii="Euphemia" w:cs="Euphemia" w:eastAsia="Euphemia" w:hAnsi="Euphemia"/>
          <w:color w:val="00000a"/>
          <w:sz w:val="21"/>
          <w:szCs w:val="21"/>
        </w:rPr>
      </w:pPr>
      <w:r w:rsidDel="00000000" w:rsidR="00000000" w:rsidRPr="00000000">
        <w:rPr>
          <w:rFonts w:ascii="Euphemia" w:cs="Euphemia" w:eastAsia="Euphemia" w:hAnsi="Euphemia"/>
          <w:color w:val="00000a"/>
          <w:sz w:val="21"/>
          <w:szCs w:val="21"/>
          <w:highlight w:val="white"/>
          <w:rtl w:val="0"/>
        </w:rPr>
        <w:t xml:space="preserve">Cronológico/lineal</w:t>
      </w:r>
      <w:r w:rsidDel="00000000" w:rsidR="00000000" w:rsidRPr="00000000">
        <w:rPr>
          <w:rFonts w:ascii="Euphemia" w:cs="Euphemia" w:eastAsia="Euphemia" w:hAnsi="Euphemia"/>
          <w:color w:val="00000a"/>
          <w:sz w:val="21"/>
          <w:szCs w:val="21"/>
          <w:rtl w:val="0"/>
        </w:rPr>
        <w:t xml:space="preserve">:Respetan la línea temporal de causa - efecto (situación inicial,complicación y resolución)</w:t>
      </w:r>
    </w:p>
    <w:p w:rsidR="00000000" w:rsidDel="00000000" w:rsidP="00000000" w:rsidRDefault="00000000" w:rsidRPr="00000000" w14:paraId="00000017">
      <w:pPr>
        <w:spacing w:line="240" w:lineRule="auto"/>
        <w:rPr>
          <w:rFonts w:ascii="Euphemia" w:cs="Euphemia" w:eastAsia="Euphemia" w:hAnsi="Euphemia"/>
          <w:color w:val="00000a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rPr>
          <w:rFonts w:ascii="Euphemia" w:cs="Euphemia" w:eastAsia="Euphemia" w:hAnsi="Euphemia"/>
          <w:color w:val="00000a"/>
          <w:sz w:val="21"/>
          <w:szCs w:val="21"/>
        </w:rPr>
      </w:pPr>
      <w:r w:rsidDel="00000000" w:rsidR="00000000" w:rsidRPr="00000000">
        <w:rPr>
          <w:rFonts w:ascii="Euphemia" w:cs="Euphemia" w:eastAsia="Euphemia" w:hAnsi="Euphemia"/>
          <w:color w:val="00000a"/>
          <w:sz w:val="21"/>
          <w:szCs w:val="21"/>
          <w:rtl w:val="0"/>
        </w:rPr>
        <w:t xml:space="preserve">In media res:Directamente nos introducen en el problema.</w:t>
      </w:r>
    </w:p>
    <w:p w:rsidR="00000000" w:rsidDel="00000000" w:rsidP="00000000" w:rsidRDefault="00000000" w:rsidRPr="00000000" w14:paraId="00000019">
      <w:pPr>
        <w:spacing w:line="240" w:lineRule="auto"/>
        <w:rPr>
          <w:rFonts w:ascii="Euphemia" w:cs="Euphemia" w:eastAsia="Euphemia" w:hAnsi="Euphemia"/>
          <w:color w:val="00000a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rPr>
          <w:rFonts w:ascii="Euphemia" w:cs="Euphemia" w:eastAsia="Euphemia" w:hAnsi="Euphemia"/>
          <w:color w:val="00000a"/>
          <w:sz w:val="21"/>
          <w:szCs w:val="21"/>
        </w:rPr>
      </w:pPr>
      <w:r w:rsidDel="00000000" w:rsidR="00000000" w:rsidRPr="00000000">
        <w:rPr>
          <w:rFonts w:ascii="Euphemia" w:cs="Euphemia" w:eastAsia="Euphemia" w:hAnsi="Euphemia"/>
          <w:color w:val="00000a"/>
          <w:sz w:val="21"/>
          <w:szCs w:val="21"/>
          <w:rtl w:val="0"/>
        </w:rPr>
        <w:t xml:space="preserve">No cronológico/acrónimo:los sucesos no se cuentan respetando el aspecto temporal de causa -  efecto.</w:t>
      </w:r>
    </w:p>
    <w:p w:rsidR="00000000" w:rsidDel="00000000" w:rsidP="00000000" w:rsidRDefault="00000000" w:rsidRPr="00000000" w14:paraId="0000001B">
      <w:pPr>
        <w:spacing w:line="240" w:lineRule="auto"/>
        <w:rPr>
          <w:rFonts w:ascii="Euphemia" w:cs="Euphemia" w:eastAsia="Euphemia" w:hAnsi="Euphemia"/>
          <w:color w:val="00000a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rPr>
          <w:rFonts w:ascii="Euphemia" w:cs="Euphemia" w:eastAsia="Euphemia" w:hAnsi="Euphemia"/>
          <w:color w:val="00000a"/>
          <w:sz w:val="21"/>
          <w:szCs w:val="21"/>
        </w:rPr>
      </w:pPr>
      <w:r w:rsidDel="00000000" w:rsidR="00000000" w:rsidRPr="00000000">
        <w:rPr>
          <w:rFonts w:ascii="Euphemia" w:cs="Euphemia" w:eastAsia="Euphemia" w:hAnsi="Euphemia"/>
          <w:color w:val="00000a"/>
          <w:sz w:val="21"/>
          <w:szCs w:val="21"/>
          <w:rtl w:val="0"/>
        </w:rPr>
        <w:t xml:space="preserve">5) ¿Cómo se identifica al narrador? ¿Cuántos tipos de narrador se presentan?</w:t>
      </w:r>
    </w:p>
    <w:p w:rsidR="00000000" w:rsidDel="00000000" w:rsidP="00000000" w:rsidRDefault="00000000" w:rsidRPr="00000000" w14:paraId="0000001D">
      <w:pPr>
        <w:spacing w:line="240" w:lineRule="auto"/>
        <w:rPr>
          <w:rFonts w:ascii="Euphemia" w:cs="Euphemia" w:eastAsia="Euphemia" w:hAnsi="Euphemia"/>
          <w:color w:val="00000a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rPr>
          <w:rFonts w:ascii="Euphemia" w:cs="Euphemia" w:eastAsia="Euphemia" w:hAnsi="Euphemia"/>
          <w:color w:val="00000a"/>
          <w:sz w:val="21"/>
          <w:szCs w:val="21"/>
        </w:rPr>
      </w:pPr>
      <w:r w:rsidDel="00000000" w:rsidR="00000000" w:rsidRPr="00000000">
        <w:rPr>
          <w:rFonts w:ascii="Euphemia" w:cs="Euphemia" w:eastAsia="Euphemia" w:hAnsi="Euphemia"/>
          <w:color w:val="00000a"/>
          <w:sz w:val="21"/>
          <w:szCs w:val="21"/>
          <w:rtl w:val="0"/>
        </w:rPr>
        <w:t xml:space="preserve">Identificamos al narrador leyendo.</w:t>
      </w:r>
    </w:p>
    <w:p w:rsidR="00000000" w:rsidDel="00000000" w:rsidP="00000000" w:rsidRDefault="00000000" w:rsidRPr="00000000" w14:paraId="0000001F">
      <w:pPr>
        <w:spacing w:line="240" w:lineRule="auto"/>
        <w:rPr>
          <w:rFonts w:ascii="Euphemia" w:cs="Euphemia" w:eastAsia="Euphemia" w:hAnsi="Euphemia"/>
          <w:color w:val="00000a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rPr>
          <w:rFonts w:ascii="Euphemia" w:cs="Euphemia" w:eastAsia="Euphemia" w:hAnsi="Euphemia"/>
          <w:color w:val="00000a"/>
          <w:sz w:val="21"/>
          <w:szCs w:val="21"/>
        </w:rPr>
      </w:pPr>
      <w:r w:rsidDel="00000000" w:rsidR="00000000" w:rsidRPr="00000000">
        <w:rPr>
          <w:rFonts w:ascii="Euphemia" w:cs="Euphemia" w:eastAsia="Euphemia" w:hAnsi="Euphemia"/>
          <w:color w:val="00000a"/>
          <w:sz w:val="21"/>
          <w:szCs w:val="21"/>
          <w:rtl w:val="0"/>
        </w:rPr>
        <w:t xml:space="preserve">Hay dos tipo de narrador</w:t>
      </w:r>
    </w:p>
    <w:p w:rsidR="00000000" w:rsidDel="00000000" w:rsidP="00000000" w:rsidRDefault="00000000" w:rsidRPr="00000000" w14:paraId="00000021">
      <w:pPr>
        <w:spacing w:line="240" w:lineRule="auto"/>
        <w:rPr>
          <w:rFonts w:ascii="Euphemia" w:cs="Euphemia" w:eastAsia="Euphemia" w:hAnsi="Euphemia"/>
          <w:color w:val="00000a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rPr>
          <w:rFonts w:ascii="Euphemia" w:cs="Euphemia" w:eastAsia="Euphemia" w:hAnsi="Euphemia"/>
          <w:color w:val="00000a"/>
          <w:sz w:val="21"/>
          <w:szCs w:val="21"/>
        </w:rPr>
      </w:pPr>
      <w:r w:rsidDel="00000000" w:rsidR="00000000" w:rsidRPr="00000000">
        <w:rPr>
          <w:rFonts w:ascii="Euphemia" w:cs="Euphemia" w:eastAsia="Euphemia" w:hAnsi="Euphemia"/>
          <w:color w:val="00000a"/>
          <w:sz w:val="21"/>
          <w:szCs w:val="21"/>
          <w:rtl w:val="0"/>
        </w:rPr>
        <w:t xml:space="preserve">-Interno:cuenta los hechos desde el rol de personaje.</w:t>
      </w:r>
    </w:p>
    <w:p w:rsidR="00000000" w:rsidDel="00000000" w:rsidP="00000000" w:rsidRDefault="00000000" w:rsidRPr="00000000" w14:paraId="00000023">
      <w:pPr>
        <w:spacing w:line="240" w:lineRule="auto"/>
        <w:rPr>
          <w:rFonts w:ascii="Euphemia" w:cs="Euphemia" w:eastAsia="Euphemia" w:hAnsi="Euphemia"/>
          <w:color w:val="00000a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rPr>
          <w:rFonts w:ascii="Euphemia" w:cs="Euphemia" w:eastAsia="Euphemia" w:hAnsi="Euphemia"/>
          <w:color w:val="00000a"/>
          <w:sz w:val="21"/>
          <w:szCs w:val="21"/>
        </w:rPr>
      </w:pPr>
      <w:r w:rsidDel="00000000" w:rsidR="00000000" w:rsidRPr="00000000">
        <w:rPr>
          <w:rFonts w:ascii="Euphemia" w:cs="Euphemia" w:eastAsia="Euphemia" w:hAnsi="Euphemia"/>
          <w:color w:val="00000a"/>
          <w:sz w:val="21"/>
          <w:szCs w:val="21"/>
          <w:rtl w:val="0"/>
        </w:rPr>
        <w:t xml:space="preserve">-Externo:Esta afuera de los hechos y no tiene participación sobre lo que relata.</w:t>
      </w:r>
    </w:p>
    <w:p w:rsidR="00000000" w:rsidDel="00000000" w:rsidP="00000000" w:rsidRDefault="00000000" w:rsidRPr="00000000" w14:paraId="00000025">
      <w:pPr>
        <w:spacing w:line="240" w:lineRule="auto"/>
        <w:rPr>
          <w:rFonts w:ascii="Euphemia" w:cs="Euphemia" w:eastAsia="Euphemia" w:hAnsi="Euphemia"/>
          <w:color w:val="00000a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rPr>
          <w:rFonts w:ascii="Euphemia" w:cs="Euphemia" w:eastAsia="Euphemia" w:hAnsi="Euphemia"/>
          <w:color w:val="00000a"/>
          <w:sz w:val="21"/>
          <w:szCs w:val="21"/>
        </w:rPr>
      </w:pPr>
      <w:r w:rsidDel="00000000" w:rsidR="00000000" w:rsidRPr="00000000">
        <w:rPr>
          <w:rFonts w:ascii="Euphemia" w:cs="Euphemia" w:eastAsia="Euphemia" w:hAnsi="Euphemia"/>
          <w:color w:val="00000a"/>
          <w:sz w:val="21"/>
          <w:szCs w:val="21"/>
          <w:rtl w:val="0"/>
        </w:rPr>
        <w:t xml:space="preserve">6) Relevar las distintas focalizaciones</w:t>
      </w:r>
    </w:p>
    <w:p w:rsidR="00000000" w:rsidDel="00000000" w:rsidP="00000000" w:rsidRDefault="00000000" w:rsidRPr="00000000" w14:paraId="00000027">
      <w:pPr>
        <w:spacing w:line="240" w:lineRule="auto"/>
        <w:rPr>
          <w:rFonts w:ascii="Euphemia" w:cs="Euphemia" w:eastAsia="Euphemia" w:hAnsi="Euphemia"/>
          <w:color w:val="00000a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rPr>
          <w:rFonts w:ascii="Euphemia" w:cs="Euphemia" w:eastAsia="Euphemia" w:hAnsi="Euphemia"/>
          <w:color w:val="00000a"/>
          <w:sz w:val="21"/>
          <w:szCs w:val="21"/>
        </w:rPr>
      </w:pPr>
      <w:r w:rsidDel="00000000" w:rsidR="00000000" w:rsidRPr="00000000">
        <w:rPr>
          <w:rFonts w:ascii="Euphemia" w:cs="Euphemia" w:eastAsia="Euphemia" w:hAnsi="Euphemia"/>
          <w:color w:val="00000a"/>
          <w:sz w:val="21"/>
          <w:szCs w:val="21"/>
          <w:rtl w:val="0"/>
        </w:rPr>
        <w:t xml:space="preserve">Focalización cero;El narrador cuenta la historia desde su punto de vista y no del protagonista.</w:t>
      </w:r>
    </w:p>
    <w:p w:rsidR="00000000" w:rsidDel="00000000" w:rsidP="00000000" w:rsidRDefault="00000000" w:rsidRPr="00000000" w14:paraId="00000029">
      <w:pPr>
        <w:spacing w:line="240" w:lineRule="auto"/>
        <w:rPr>
          <w:rFonts w:ascii="Euphemia" w:cs="Euphemia" w:eastAsia="Euphemia" w:hAnsi="Euphemia"/>
          <w:color w:val="00000a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40" w:lineRule="auto"/>
        <w:rPr>
          <w:rFonts w:ascii="Euphemia" w:cs="Euphemia" w:eastAsia="Euphemia" w:hAnsi="Euphemia"/>
          <w:color w:val="00000a"/>
          <w:sz w:val="21"/>
          <w:szCs w:val="21"/>
        </w:rPr>
      </w:pPr>
      <w:r w:rsidDel="00000000" w:rsidR="00000000" w:rsidRPr="00000000">
        <w:rPr>
          <w:rFonts w:ascii="Euphemia" w:cs="Euphemia" w:eastAsia="Euphemia" w:hAnsi="Euphemia"/>
          <w:color w:val="00000a"/>
          <w:sz w:val="21"/>
          <w:szCs w:val="21"/>
          <w:rtl w:val="0"/>
        </w:rPr>
        <w:t xml:space="preserve">Focalización interna:El narrador cuenta lo que sabe sobre determinado personaje.</w:t>
      </w:r>
    </w:p>
    <w:p w:rsidR="00000000" w:rsidDel="00000000" w:rsidP="00000000" w:rsidRDefault="00000000" w:rsidRPr="00000000" w14:paraId="0000002B">
      <w:pPr>
        <w:spacing w:line="240" w:lineRule="auto"/>
        <w:rPr>
          <w:rFonts w:ascii="Euphemia" w:cs="Euphemia" w:eastAsia="Euphemia" w:hAnsi="Euphemia"/>
          <w:color w:val="00000a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rPr>
          <w:rFonts w:ascii="Euphemia" w:cs="Euphemia" w:eastAsia="Euphemia" w:hAnsi="Euphemia"/>
          <w:color w:val="00000a"/>
          <w:sz w:val="21"/>
          <w:szCs w:val="21"/>
        </w:rPr>
      </w:pPr>
      <w:r w:rsidDel="00000000" w:rsidR="00000000" w:rsidRPr="00000000">
        <w:rPr>
          <w:rFonts w:ascii="Euphemia" w:cs="Euphemia" w:eastAsia="Euphemia" w:hAnsi="Euphemia"/>
          <w:color w:val="00000a"/>
          <w:sz w:val="21"/>
          <w:szCs w:val="21"/>
          <w:rtl w:val="0"/>
        </w:rPr>
        <w:t xml:space="preserve">Focalización externa:El narrador dice menos de lo que sabe el personaje.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Euphem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