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240" w:lineRule="auto"/>
        <w:jc w:val="center"/>
        <w:rPr>
          <w:rFonts w:ascii="Courier New" w:cs="Courier New" w:eastAsia="Courier New" w:hAnsi="Courier New"/>
          <w:sz w:val="36"/>
          <w:szCs w:val="36"/>
        </w:rPr>
      </w:pPr>
      <w:r w:rsidDel="00000000" w:rsidR="00000000" w:rsidRPr="00000000">
        <w:rPr>
          <w:rFonts w:ascii="Courier New" w:cs="Courier New" w:eastAsia="Courier New" w:hAnsi="Courier New"/>
          <w:sz w:val="36"/>
          <w:szCs w:val="36"/>
          <w:rtl w:val="0"/>
        </w:rPr>
        <w:t xml:space="preserve">El crimen perfecto</w:t>
      </w:r>
    </w:p>
    <w:p w:rsidR="00000000" w:rsidDel="00000000" w:rsidP="00000000" w:rsidRDefault="00000000" w:rsidRPr="00000000" w14:paraId="00000002">
      <w:pPr>
        <w:spacing w:before="240" w:line="240" w:lineRule="auto"/>
        <w:rPr>
          <w:rFonts w:ascii="Courier New" w:cs="Courier New" w:eastAsia="Courier New" w:hAnsi="Courier New"/>
          <w:sz w:val="28"/>
          <w:szCs w:val="28"/>
        </w:rPr>
      </w:pPr>
      <w:r w:rsidDel="00000000" w:rsidR="00000000" w:rsidRPr="00000000">
        <w:rPr>
          <w:rtl w:val="0"/>
        </w:rPr>
      </w:r>
    </w:p>
    <w:p w:rsidR="00000000" w:rsidDel="00000000" w:rsidP="00000000" w:rsidRDefault="00000000" w:rsidRPr="00000000" w14:paraId="00000003">
      <w:pPr>
        <w:spacing w:before="240" w:line="240" w:lineRule="auto"/>
        <w:rPr>
          <w:rFonts w:ascii="Courier New" w:cs="Courier New" w:eastAsia="Courier New" w:hAnsi="Courier New"/>
          <w:sz w:val="28"/>
          <w:szCs w:val="28"/>
        </w:rPr>
      </w:pPr>
      <w:r w:rsidDel="00000000" w:rsidR="00000000" w:rsidRPr="00000000">
        <w:rPr>
          <w:rFonts w:ascii="Courier New" w:cs="Courier New" w:eastAsia="Courier New" w:hAnsi="Courier New"/>
          <w:sz w:val="28"/>
          <w:szCs w:val="28"/>
          <w:rtl w:val="0"/>
        </w:rPr>
        <w:t xml:space="preserve">El 20 de febrero de 1985, en el momento del auge de la maldita policía en Buenos Aires, son encontrados muertos Laura y Juan Crespo. Su hija, Rocío Crespo, fue la primera en verlos y notificar a la policía. según ella la pareja venía teniendo peleas pero nunca con un comportamiento tan brusco. Juan Crespo eran un juez muy reconocido. Saltó a la fama con el caso contra la Camorra, la mafia italiana en Buenos Aires (es conocida la declaración de uno de sus miembros “no recuerdo a cuántas personas he matado”). junto a este y muchos más juicios se había hecho con una gran fortuna, de la que disfrutaba junto a su esposa y única hija. </w:t>
      </w:r>
    </w:p>
    <w:p w:rsidR="00000000" w:rsidDel="00000000" w:rsidP="00000000" w:rsidRDefault="00000000" w:rsidRPr="00000000" w14:paraId="00000004">
      <w:pPr>
        <w:spacing w:before="240" w:line="240" w:lineRule="auto"/>
        <w:rPr>
          <w:rFonts w:ascii="Courier New" w:cs="Courier New" w:eastAsia="Courier New" w:hAnsi="Courier New"/>
          <w:sz w:val="28"/>
          <w:szCs w:val="28"/>
        </w:rPr>
      </w:pPr>
      <w:r w:rsidDel="00000000" w:rsidR="00000000" w:rsidRPr="00000000">
        <w:rPr>
          <w:rtl w:val="0"/>
        </w:rPr>
      </w:r>
    </w:p>
    <w:p w:rsidR="00000000" w:rsidDel="00000000" w:rsidP="00000000" w:rsidRDefault="00000000" w:rsidRPr="00000000" w14:paraId="00000005">
      <w:pPr>
        <w:spacing w:before="240" w:line="240" w:lineRule="auto"/>
        <w:rPr>
          <w:rFonts w:ascii="Courier New" w:cs="Courier New" w:eastAsia="Courier New" w:hAnsi="Courier New"/>
          <w:sz w:val="28"/>
          <w:szCs w:val="28"/>
        </w:rPr>
      </w:pPr>
      <w:r w:rsidDel="00000000" w:rsidR="00000000" w:rsidRPr="00000000">
        <w:rPr>
          <w:rFonts w:ascii="Courier New" w:cs="Courier New" w:eastAsia="Courier New" w:hAnsi="Courier New"/>
          <w:sz w:val="28"/>
          <w:szCs w:val="28"/>
          <w:rtl w:val="0"/>
        </w:rPr>
        <w:t xml:space="preserve">El detective Gómez fue designado investigador del caso.El pidió el testimonio de la hija de las víctimas y algunos vecinos. Al detective le llamó la atención que todos los asesinos posibles sean personas tan cercanas a las víctimas, aquellas eran su hija y su vecina una anciana que sufría de esquizofrenia. El día en que ocurrió el hecho hubo una cena familiar, terminada la cena la hija se fue a su hogar, al llegar se dá cuenta de que se había olvidado la billetera, se dirige nuevamente a la casa de sus padres y al llegar se encuentra con la dramática escena. </w:t>
      </w:r>
    </w:p>
    <w:p w:rsidR="00000000" w:rsidDel="00000000" w:rsidP="00000000" w:rsidRDefault="00000000" w:rsidRPr="00000000" w14:paraId="00000006">
      <w:pPr>
        <w:spacing w:before="240" w:line="240" w:lineRule="auto"/>
        <w:rPr>
          <w:rFonts w:ascii="Courier New" w:cs="Courier New" w:eastAsia="Courier New" w:hAnsi="Courier New"/>
          <w:sz w:val="28"/>
          <w:szCs w:val="28"/>
          <w:shd w:fill="ff9900" w:val="clear"/>
        </w:rPr>
      </w:pPr>
      <w:r w:rsidDel="00000000" w:rsidR="00000000" w:rsidRPr="00000000">
        <w:rPr>
          <w:rtl w:val="0"/>
        </w:rPr>
      </w:r>
    </w:p>
    <w:p w:rsidR="00000000" w:rsidDel="00000000" w:rsidP="00000000" w:rsidRDefault="00000000" w:rsidRPr="00000000" w14:paraId="00000007">
      <w:pPr>
        <w:spacing w:before="240" w:line="240" w:lineRule="auto"/>
        <w:rPr>
          <w:rFonts w:ascii="Courier New" w:cs="Courier New" w:eastAsia="Courier New" w:hAnsi="Courier New"/>
          <w:sz w:val="28"/>
          <w:szCs w:val="28"/>
        </w:rPr>
      </w:pPr>
      <w:r w:rsidDel="00000000" w:rsidR="00000000" w:rsidRPr="00000000">
        <w:rPr>
          <w:rFonts w:ascii="Courier New" w:cs="Courier New" w:eastAsia="Courier New" w:hAnsi="Courier New"/>
          <w:sz w:val="28"/>
          <w:szCs w:val="28"/>
          <w:rtl w:val="0"/>
        </w:rPr>
        <w:t xml:space="preserve">la única persona que dijo escuchar algo era su vecina. Lo que dijo la señora fue: “ Escuche ruidos de llaves y luego una puerta cerrando fuertemente una mujer gritando por ayuda seguidos de un sonido fuerte como un disparo y luego se escuchan gritos pero de un hombre y luego otro disparo”. Al testimonio no se le dio mucha importancia ya que la mujer sufría de Esquizofrenia paranoide. La principal hipótesis era que el conocido juez luego de una pelea con su esposa y en un ataque de rabia saca una pistola que poseía ilegalmente y dispara a su esposa, luego con el mismo arma, se quita la vida. El detective se da por venciado y cierra el caso como homicidio y suicidio, cuando todo el tiempo el autor del crimen fue un sicario enviado por las mafias.</w:t>
      </w:r>
    </w:p>
    <w:p w:rsidR="00000000" w:rsidDel="00000000" w:rsidP="00000000" w:rsidRDefault="00000000" w:rsidRPr="00000000" w14:paraId="00000008">
      <w:pPr>
        <w:spacing w:before="240" w:line="240" w:lineRule="auto"/>
        <w:rPr>
          <w:rFonts w:ascii="Courier New" w:cs="Courier New" w:eastAsia="Courier New" w:hAnsi="Courier New"/>
          <w:sz w:val="28"/>
          <w:szCs w:val="28"/>
          <w:highlight w:val="white"/>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