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6EE3" w:rsidRDefault="00F56EE3" w:rsidP="00F56EE3">
      <w:pPr>
        <w:pStyle w:val="Ttulo1"/>
        <w:rPr>
          <w:b/>
          <w:bCs/>
          <w:u w:val="single"/>
        </w:rPr>
      </w:pPr>
      <w:r w:rsidRPr="00F56EE3">
        <w:rPr>
          <w:b/>
          <w:bCs/>
          <w:u w:val="single"/>
        </w:rPr>
        <w:t>Actividades</w:t>
      </w:r>
      <w:r>
        <w:rPr>
          <w:b/>
          <w:bCs/>
          <w:u w:val="single"/>
        </w:rPr>
        <w:t>:</w:t>
      </w:r>
    </w:p>
    <w:p w:rsidR="00F56EE3" w:rsidRDefault="00F56EE3" w:rsidP="00F56EE3"/>
    <w:p w:rsidR="00F56EE3" w:rsidRPr="001E3D21" w:rsidRDefault="00F56EE3" w:rsidP="00F56EE3">
      <w:pPr>
        <w:pStyle w:val="Prrafodelista"/>
        <w:numPr>
          <w:ilvl w:val="0"/>
          <w:numId w:val="1"/>
        </w:numPr>
        <w:rPr>
          <w:rFonts w:ascii="Arial" w:eastAsia="Times New Roman" w:hAnsi="Arial" w:cs="Arial"/>
          <w:lang w:eastAsia="es-ES_tradnl"/>
        </w:rPr>
      </w:pPr>
      <w:r w:rsidRPr="001E3D21">
        <w:rPr>
          <w:rFonts w:ascii="Arial" w:eastAsia="Times New Roman" w:hAnsi="Arial" w:cs="Arial"/>
          <w:lang w:eastAsia="es-ES_tradnl"/>
        </w:rPr>
        <w:t>El continente americano, con sus 42 millones de km2 de extensión, se encuentra en el segundo lugar entre todos los continentes por su superficie. Le corresponde el 30,2% del total de las tierras emergidas y representa solo el 8,3% de la superficie del planeta</w:t>
      </w:r>
    </w:p>
    <w:p w:rsidR="00F56EE3" w:rsidRPr="00F56EE3" w:rsidRDefault="00F56EE3" w:rsidP="00F56EE3">
      <w:pPr>
        <w:pStyle w:val="Prrafodelista"/>
        <w:numPr>
          <w:ilvl w:val="0"/>
          <w:numId w:val="1"/>
        </w:numPr>
        <w:rPr>
          <w:b/>
          <w:bCs/>
          <w:sz w:val="28"/>
          <w:szCs w:val="28"/>
        </w:rPr>
      </w:pPr>
    </w:p>
    <w:p w:rsidR="00F56EE3" w:rsidRDefault="00F56EE3" w:rsidP="00F56EE3"/>
    <w:p w:rsidR="00F56EE3" w:rsidRDefault="001E3D21" w:rsidP="00F56EE3">
      <w:r>
        <w:rPr>
          <w:noProof/>
        </w:rPr>
        <w:drawing>
          <wp:anchor distT="0" distB="0" distL="114300" distR="114300" simplePos="0" relativeHeight="251658240" behindDoc="0" locked="0" layoutInCell="1" allowOverlap="1">
            <wp:simplePos x="0" y="0"/>
            <wp:positionH relativeFrom="column">
              <wp:posOffset>39370</wp:posOffset>
            </wp:positionH>
            <wp:positionV relativeFrom="paragraph">
              <wp:posOffset>13335</wp:posOffset>
            </wp:positionV>
            <wp:extent cx="4891405" cy="6824345"/>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sición geográfica de america 27 de Abril015.pdf"/>
                    <pic:cNvPicPr/>
                  </pic:nvPicPr>
                  <pic:blipFill rotWithShape="1">
                    <a:blip r:embed="rId8">
                      <a:extLst>
                        <a:ext uri="{28A0092B-C50C-407E-A947-70E740481C1C}">
                          <a14:useLocalDpi xmlns:a14="http://schemas.microsoft.com/office/drawing/2010/main" val="0"/>
                        </a:ext>
                      </a:extLst>
                    </a:blip>
                    <a:srcRect l="9349" t="10633"/>
                    <a:stretch/>
                  </pic:blipFill>
                  <pic:spPr bwMode="auto">
                    <a:xfrm>
                      <a:off x="0" y="0"/>
                      <a:ext cx="4891405" cy="6824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F56EE3" w:rsidP="00F56EE3"/>
    <w:p w:rsidR="00F56EE3" w:rsidRDefault="001E3D21" w:rsidP="00F56EE3">
      <w:bookmarkStart w:id="0" w:name="_GoBack"/>
      <w:r>
        <w:rPr>
          <w:noProof/>
        </w:rPr>
        <w:lastRenderedPageBreak/>
        <w:drawing>
          <wp:anchor distT="0" distB="0" distL="114300" distR="114300" simplePos="0" relativeHeight="251659264" behindDoc="0" locked="0" layoutInCell="1" allowOverlap="1" wp14:anchorId="629786AC">
            <wp:simplePos x="0" y="0"/>
            <wp:positionH relativeFrom="column">
              <wp:posOffset>-1080354</wp:posOffset>
            </wp:positionH>
            <wp:positionV relativeFrom="paragraph">
              <wp:posOffset>157655</wp:posOffset>
            </wp:positionV>
            <wp:extent cx="4066274" cy="5754414"/>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ises de américa 27 de Abril014.pdf"/>
                    <pic:cNvPicPr/>
                  </pic:nvPicPr>
                  <pic:blipFill>
                    <a:blip r:embed="rId9">
                      <a:extLst>
                        <a:ext uri="{28A0092B-C50C-407E-A947-70E740481C1C}">
                          <a14:useLocalDpi xmlns:a14="http://schemas.microsoft.com/office/drawing/2010/main" val="0"/>
                        </a:ext>
                      </a:extLst>
                    </a:blip>
                    <a:stretch>
                      <a:fillRect/>
                    </a:stretch>
                  </pic:blipFill>
                  <pic:spPr>
                    <a:xfrm>
                      <a:off x="0" y="0"/>
                      <a:ext cx="4066274" cy="5754414"/>
                    </a:xfrm>
                    <a:prstGeom prst="rect">
                      <a:avLst/>
                    </a:prstGeom>
                  </pic:spPr>
                </pic:pic>
              </a:graphicData>
            </a:graphic>
            <wp14:sizeRelH relativeFrom="page">
              <wp14:pctWidth>0</wp14:pctWidth>
            </wp14:sizeRelH>
            <wp14:sizeRelV relativeFrom="page">
              <wp14:pctHeight>0</wp14:pctHeight>
            </wp14:sizeRelV>
          </wp:anchor>
        </w:drawing>
      </w:r>
      <w:bookmarkEnd w:id="0"/>
    </w:p>
    <w:p w:rsidR="00F56EE3" w:rsidRDefault="001E3D21">
      <w:r w:rsidRPr="001E3D21">
        <w:rPr>
          <w:noProof/>
        </w:rPr>
        <w:drawing>
          <wp:anchor distT="0" distB="0" distL="114300" distR="114300" simplePos="0" relativeHeight="251660288" behindDoc="0" locked="0" layoutInCell="1" allowOverlap="1" wp14:anchorId="0A515794">
            <wp:simplePos x="0" y="0"/>
            <wp:positionH relativeFrom="column">
              <wp:posOffset>2816619</wp:posOffset>
            </wp:positionH>
            <wp:positionV relativeFrom="paragraph">
              <wp:posOffset>411501</wp:posOffset>
            </wp:positionV>
            <wp:extent cx="3557270" cy="503364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557270" cy="5033645"/>
                    </a:xfrm>
                    <a:prstGeom prst="rect">
                      <a:avLst/>
                    </a:prstGeom>
                  </pic:spPr>
                </pic:pic>
              </a:graphicData>
            </a:graphic>
            <wp14:sizeRelH relativeFrom="page">
              <wp14:pctWidth>0</wp14:pctWidth>
            </wp14:sizeRelH>
            <wp14:sizeRelV relativeFrom="page">
              <wp14:pctHeight>0</wp14:pctHeight>
            </wp14:sizeRelV>
          </wp:anchor>
        </w:drawing>
      </w:r>
    </w:p>
    <w:p w:rsidR="001E3D21" w:rsidRDefault="00E17FA1">
      <w:r>
        <w:rPr>
          <w:noProof/>
        </w:rPr>
        <mc:AlternateContent>
          <mc:Choice Requires="wps">
            <w:drawing>
              <wp:anchor distT="0" distB="0" distL="114300" distR="114300" simplePos="0" relativeHeight="251661312" behindDoc="0" locked="0" layoutInCell="1" allowOverlap="1">
                <wp:simplePos x="0" y="0"/>
                <wp:positionH relativeFrom="column">
                  <wp:posOffset>3081318</wp:posOffset>
                </wp:positionH>
                <wp:positionV relativeFrom="paragraph">
                  <wp:posOffset>3318756</wp:posOffset>
                </wp:positionV>
                <wp:extent cx="3135086" cy="1782147"/>
                <wp:effectExtent l="0" t="0" r="14605" b="8890"/>
                <wp:wrapNone/>
                <wp:docPr id="2" name="Cuadro de texto 2"/>
                <wp:cNvGraphicFramePr/>
                <a:graphic xmlns:a="http://schemas.openxmlformats.org/drawingml/2006/main">
                  <a:graphicData uri="http://schemas.microsoft.com/office/word/2010/wordprocessingShape">
                    <wps:wsp>
                      <wps:cNvSpPr txBox="1"/>
                      <wps:spPr>
                        <a:xfrm>
                          <a:off x="0" y="0"/>
                          <a:ext cx="3135086" cy="1782147"/>
                        </a:xfrm>
                        <a:prstGeom prst="rect">
                          <a:avLst/>
                        </a:prstGeom>
                        <a:solidFill>
                          <a:schemeClr val="lt1"/>
                        </a:solidFill>
                        <a:ln w="6350">
                          <a:solidFill>
                            <a:prstClr val="black"/>
                          </a:solidFill>
                        </a:ln>
                      </wps:spPr>
                      <wps:txbx>
                        <w:txbxContent>
                          <w:p w:rsidR="00E17FA1" w:rsidRPr="00E17FA1" w:rsidRDefault="00E17FA1">
                            <w:pPr>
                              <w:rPr>
                                <w:lang w:val="es-ES"/>
                              </w:rPr>
                            </w:pPr>
                            <w:r>
                              <w:rPr>
                                <w:lang w:val="es-ES"/>
                              </w:rPr>
                              <w:t>No incluí a Groenlandia ya que forma parte de Dinamarca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242.6pt;margin-top:261.3pt;width:246.85pt;height:140.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" fillcolor="white [3201]" strokeweight=".5pt">
                <v:textbox>
                  <w:txbxContent>
                    <w:p w:rsidR="00E17FA1" w:rsidRPr="00E17FA1" w:rsidRDefault="00E17FA1">
                      <w:pPr>
                        <w:rPr>
                          <w:lang w:val="es-ES"/>
                        </w:rPr>
                      </w:pPr>
                      <w:r>
                        <w:rPr>
                          <w:lang w:val="es-ES"/>
                        </w:rPr>
                        <w:t>No incluí a Groenlandia ya que forma parte de Dinamarca</w:t>
                      </w:r>
                    </w:p>
                  </w:txbxContent>
                </v:textbox>
              </v:shape>
            </w:pict>
          </mc:Fallback>
        </mc:AlternateContent>
      </w:r>
    </w:p>
    <w:p w:rsidR="001E3D21" w:rsidRDefault="001E3D21"/>
    <w:p w:rsidR="001E3D21" w:rsidRDefault="001E3D21"/>
    <w:p w:rsidR="001E3D21" w:rsidRPr="001E3D21" w:rsidRDefault="001E3D21" w:rsidP="001E3D21">
      <w:pPr>
        <w:pStyle w:val="Prrafodelista"/>
        <w:numPr>
          <w:ilvl w:val="0"/>
          <w:numId w:val="1"/>
        </w:numPr>
        <w:rPr>
          <w:rFonts w:ascii="Arial" w:hAnsi="Arial" w:cs="Arial"/>
          <w:sz w:val="28"/>
          <w:szCs w:val="28"/>
          <w:u w:val="single"/>
        </w:rPr>
      </w:pPr>
      <w:r w:rsidRPr="001E3D21">
        <w:rPr>
          <w:rFonts w:ascii="Arial" w:hAnsi="Arial" w:cs="Arial"/>
          <w:sz w:val="28"/>
          <w:szCs w:val="28"/>
          <w:u w:val="single"/>
        </w:rPr>
        <w:t>Ventajas:</w:t>
      </w:r>
    </w:p>
    <w:p w:rsidR="001E3D21" w:rsidRPr="001E3D21" w:rsidRDefault="001E3D21" w:rsidP="001E3D21">
      <w:pPr>
        <w:pStyle w:val="Prrafodelista"/>
        <w:numPr>
          <w:ilvl w:val="0"/>
          <w:numId w:val="2"/>
        </w:numPr>
        <w:rPr>
          <w:rFonts w:ascii="Arial" w:eastAsia="Times New Roman" w:hAnsi="Arial" w:cs="Arial"/>
          <w:lang w:eastAsia="es-ES_tradnl"/>
        </w:rPr>
      </w:pPr>
      <w:r>
        <w:rPr>
          <w:rFonts w:ascii="Arial" w:eastAsia="Times New Roman" w:hAnsi="Arial" w:cs="Arial"/>
          <w:lang w:eastAsia="es-ES_tradnl"/>
        </w:rPr>
        <w:t xml:space="preserve"> P</w:t>
      </w:r>
      <w:r w:rsidRPr="001E3D21">
        <w:rPr>
          <w:rFonts w:ascii="Arial" w:eastAsia="Times New Roman" w:hAnsi="Arial" w:cs="Arial"/>
          <w:lang w:eastAsia="es-ES_tradnl"/>
        </w:rPr>
        <w:t>resenta estaciones del año opuestas entre las tierras situadas al Norte y al Sur del Ecuador. Esto permite una complementariedad en el intercambio de productos,</w:t>
      </w:r>
    </w:p>
    <w:p w:rsidR="001E3D21" w:rsidRPr="001E3D21" w:rsidRDefault="001E3D21" w:rsidP="001E3D21">
      <w:pPr>
        <w:pStyle w:val="Prrafodelista"/>
        <w:numPr>
          <w:ilvl w:val="0"/>
          <w:numId w:val="2"/>
        </w:numPr>
        <w:rPr>
          <w:rFonts w:ascii="Arial" w:eastAsia="Times New Roman" w:hAnsi="Arial" w:cs="Arial"/>
          <w:color w:val="000000"/>
          <w:lang w:eastAsia="es-AR"/>
        </w:rPr>
      </w:pPr>
      <w:r w:rsidRPr="001E3D21">
        <w:rPr>
          <w:rFonts w:ascii="Arial" w:eastAsia="Times New Roman" w:hAnsi="Arial" w:cs="Arial"/>
          <w:color w:val="000000"/>
          <w:lang w:eastAsia="es-AR"/>
        </w:rPr>
        <w:t>La posición geográfica de América hace que posea una variedad de climas, desde los más cálidos y templados hasta los más fríos, lo que genera tierras aptas para diferentes tipos de cultivos</w:t>
      </w:r>
    </w:p>
    <w:p w:rsidR="001E3D21" w:rsidRPr="001E3D21" w:rsidRDefault="001E3D21" w:rsidP="001E3D21">
      <w:pPr>
        <w:pStyle w:val="Prrafodelista"/>
        <w:numPr>
          <w:ilvl w:val="0"/>
          <w:numId w:val="2"/>
        </w:numPr>
        <w:rPr>
          <w:rFonts w:ascii="Arial" w:eastAsia="Times New Roman" w:hAnsi="Arial" w:cs="Arial"/>
          <w:color w:val="000000"/>
          <w:lang w:eastAsia="es-AR"/>
        </w:rPr>
      </w:pPr>
      <w:r w:rsidRPr="001E3D21">
        <w:rPr>
          <w:rFonts w:ascii="Arial" w:eastAsia="Times New Roman" w:hAnsi="Arial" w:cs="Arial"/>
          <w:color w:val="000000"/>
          <w:lang w:eastAsia="es-AR"/>
        </w:rPr>
        <w:t>El gran desarrollo costero promueve las comunicaciones y el desarrollo de actividades económicas, ayuda también a la moderación climática</w:t>
      </w:r>
    </w:p>
    <w:p w:rsidR="001E3D21" w:rsidRPr="001E3D21" w:rsidRDefault="001E3D21" w:rsidP="001E3D21">
      <w:pPr>
        <w:pStyle w:val="Prrafodelista"/>
        <w:numPr>
          <w:ilvl w:val="0"/>
          <w:numId w:val="2"/>
        </w:numPr>
        <w:rPr>
          <w:rFonts w:ascii="Arial" w:eastAsia="Times New Roman" w:hAnsi="Arial" w:cs="Arial"/>
          <w:lang w:eastAsia="es-ES_tradnl"/>
        </w:rPr>
      </w:pPr>
      <w:r w:rsidRPr="001E3D21">
        <w:rPr>
          <w:rFonts w:ascii="Arial" w:eastAsia="Times New Roman" w:hAnsi="Arial" w:cs="Arial"/>
          <w:color w:val="000000"/>
          <w:lang w:eastAsia="es-AR"/>
        </w:rPr>
        <w:t>Presenta gran diversidad de relieves</w:t>
      </w:r>
      <w:r>
        <w:rPr>
          <w:rFonts w:ascii="Arial" w:eastAsia="Times New Roman" w:hAnsi="Arial" w:cs="Arial"/>
          <w:color w:val="000000"/>
          <w:lang w:eastAsia="es-AR"/>
        </w:rPr>
        <w:t>, e</w:t>
      </w:r>
      <w:r w:rsidRPr="00DD493D">
        <w:rPr>
          <w:rFonts w:ascii="Arial" w:eastAsia="Times New Roman" w:hAnsi="Arial" w:cs="Arial"/>
          <w:color w:val="000000"/>
          <w:lang w:eastAsia="es-AR"/>
        </w:rPr>
        <w:t>sto permite crear condiciones favorables para el desarrollo de su oferta natural, introducir múltiples formas de aprovechamiento de los recursos naturales e implantar una gran diversidad de formas de ocupación del territorio, algunas muy concentradas y otras, sumamente dispersas</w:t>
      </w:r>
    </w:p>
    <w:p w:rsidR="001E3D21" w:rsidRPr="001E3D21" w:rsidRDefault="001E3D21" w:rsidP="001E3D21">
      <w:pPr>
        <w:pStyle w:val="Prrafodelista"/>
        <w:numPr>
          <w:ilvl w:val="0"/>
          <w:numId w:val="2"/>
        </w:numPr>
        <w:rPr>
          <w:rFonts w:ascii="Arial" w:eastAsia="Times New Roman" w:hAnsi="Arial" w:cs="Arial"/>
          <w:lang w:eastAsia="es-ES_tradnl"/>
        </w:rPr>
      </w:pPr>
      <w:r w:rsidRPr="00DD493D">
        <w:rPr>
          <w:rFonts w:ascii="Arial" w:eastAsia="Times New Roman" w:hAnsi="Arial" w:cs="Arial"/>
          <w:color w:val="000000"/>
          <w:lang w:eastAsia="es-AR"/>
        </w:rPr>
        <w:lastRenderedPageBreak/>
        <w:t>El aislamiento del continente lo protege de conflictos armados pero aumenta las distancias a los centros de poder.</w:t>
      </w:r>
    </w:p>
    <w:p w:rsidR="001E3D21" w:rsidRDefault="001E3D21" w:rsidP="001E3D21">
      <w:pPr>
        <w:ind w:left="360"/>
      </w:pPr>
    </w:p>
    <w:p w:rsidR="001E3D21" w:rsidRDefault="001E3D21" w:rsidP="001E3D21">
      <w:pPr>
        <w:ind w:left="360"/>
        <w:rPr>
          <w:sz w:val="28"/>
          <w:szCs w:val="28"/>
          <w:u w:val="single"/>
        </w:rPr>
      </w:pPr>
      <w:r>
        <w:rPr>
          <w:sz w:val="28"/>
          <w:szCs w:val="28"/>
          <w:u w:val="single"/>
        </w:rPr>
        <w:t>Desventajas:</w:t>
      </w:r>
    </w:p>
    <w:p w:rsidR="001E3D21" w:rsidRPr="00826774" w:rsidRDefault="001E3D21" w:rsidP="001E3D21">
      <w:pPr>
        <w:pStyle w:val="Prrafodelista"/>
        <w:numPr>
          <w:ilvl w:val="0"/>
          <w:numId w:val="4"/>
        </w:numPr>
        <w:jc w:val="both"/>
        <w:rPr>
          <w:rFonts w:ascii="Times New Roman" w:eastAsia="Times New Roman" w:hAnsi="Times New Roman" w:cs="Times New Roman"/>
          <w:lang w:eastAsia="es-AR"/>
        </w:rPr>
      </w:pPr>
      <w:r w:rsidRPr="001E3D21">
        <w:rPr>
          <w:rFonts w:ascii="Arial" w:eastAsia="Times New Roman" w:hAnsi="Arial" w:cs="Arial"/>
          <w:color w:val="000000"/>
          <w:lang w:eastAsia="es-AR"/>
        </w:rPr>
        <w:t>Además de Estados, en América también</w:t>
      </w:r>
      <w:r w:rsidR="00826774">
        <w:rPr>
          <w:rFonts w:ascii="Arial" w:eastAsia="Times New Roman" w:hAnsi="Arial" w:cs="Arial"/>
          <w:color w:val="000000"/>
          <w:lang w:eastAsia="es-AR"/>
        </w:rPr>
        <w:t xml:space="preserve"> hay</w:t>
      </w:r>
      <w:r w:rsidRPr="001E3D21">
        <w:rPr>
          <w:rFonts w:ascii="Arial" w:eastAsia="Times New Roman" w:hAnsi="Arial" w:cs="Arial"/>
          <w:color w:val="000000"/>
          <w:lang w:eastAsia="es-AR"/>
        </w:rPr>
        <w:t xml:space="preserve"> territorios dependientes, es decir, territorios que no tienen soberanía y son administrados o gobernados por alguna potencia colonialista que los ocupa con la finalidad de establecer colonos en ellos, de controlar un punto estratégico para el comercio y de explotarlo económicamente, entre otros objetivos.</w:t>
      </w:r>
    </w:p>
    <w:p w:rsidR="001E3D21" w:rsidRDefault="001E3D21" w:rsidP="001E3D21"/>
    <w:p w:rsidR="00826774" w:rsidRDefault="00826774" w:rsidP="001E3D21"/>
    <w:p w:rsidR="00826774" w:rsidRDefault="00826774" w:rsidP="001E3D21">
      <w:pPr>
        <w:rPr>
          <w:b/>
          <w:bCs/>
          <w:sz w:val="28"/>
          <w:szCs w:val="28"/>
        </w:rPr>
      </w:pPr>
      <w:r w:rsidRPr="00826774">
        <w:rPr>
          <w:b/>
          <w:bCs/>
          <w:sz w:val="28"/>
          <w:szCs w:val="28"/>
        </w:rPr>
        <w:t>4)</w:t>
      </w:r>
    </w:p>
    <w:p w:rsidR="00826774" w:rsidRDefault="00174007" w:rsidP="001E3D21">
      <w:pPr>
        <w:rPr>
          <w:b/>
          <w:bCs/>
          <w:sz w:val="28"/>
          <w:szCs w:val="28"/>
        </w:rPr>
      </w:pPr>
      <w:r>
        <w:rPr>
          <w:noProof/>
        </w:rPr>
        <w:drawing>
          <wp:inline distT="0" distB="0" distL="0" distR="0" wp14:anchorId="13285FA2" wp14:editId="3142B11E">
            <wp:extent cx="4572000" cy="2908300"/>
            <wp:effectExtent l="0" t="0" r="12700" b="12700"/>
            <wp:docPr id="7" name="Gráfico 7">
              <a:extLst xmlns:a="http://schemas.openxmlformats.org/drawingml/2006/main">
                <a:ext uri="{FF2B5EF4-FFF2-40B4-BE49-F238E27FC236}">
                  <a16:creationId xmlns:a16="http://schemas.microsoft.com/office/drawing/2014/main" id="{86AE7A36-E7D4-604A-946F-F8D997AC76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C4D7C" w:rsidRDefault="009C4D7C" w:rsidP="001E3D21">
      <w:pPr>
        <w:rPr>
          <w:b/>
          <w:bCs/>
          <w:sz w:val="28"/>
          <w:szCs w:val="28"/>
        </w:rPr>
      </w:pPr>
      <w:r>
        <w:rPr>
          <w:noProof/>
        </w:rPr>
        <w:drawing>
          <wp:inline distT="0" distB="0" distL="0" distR="0" wp14:anchorId="25ED4C0F" wp14:editId="554A1C82">
            <wp:extent cx="4572000" cy="2743200"/>
            <wp:effectExtent l="0" t="0" r="12700" b="12700"/>
            <wp:docPr id="8" name="Gráfico 8">
              <a:extLst xmlns:a="http://schemas.openxmlformats.org/drawingml/2006/main">
                <a:ext uri="{FF2B5EF4-FFF2-40B4-BE49-F238E27FC236}">
                  <a16:creationId xmlns:a16="http://schemas.microsoft.com/office/drawing/2014/main" id="{E4A2D2D3-8EE8-C04F-89E0-C067B56D17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C4D7C" w:rsidRDefault="009C4D7C" w:rsidP="001E3D21">
      <w:pPr>
        <w:rPr>
          <w:b/>
          <w:bCs/>
          <w:sz w:val="28"/>
          <w:szCs w:val="28"/>
        </w:rPr>
      </w:pPr>
    </w:p>
    <w:p w:rsidR="00ED3A3D" w:rsidRPr="006C5525" w:rsidRDefault="00ED3A3D" w:rsidP="006C5525">
      <w:pPr>
        <w:pStyle w:val="Prrafodelista"/>
        <w:numPr>
          <w:ilvl w:val="0"/>
          <w:numId w:val="4"/>
        </w:numPr>
        <w:rPr>
          <w:sz w:val="28"/>
          <w:szCs w:val="28"/>
        </w:rPr>
      </w:pPr>
      <w:r w:rsidRPr="006C5525">
        <w:rPr>
          <w:sz w:val="28"/>
          <w:szCs w:val="28"/>
        </w:rPr>
        <w:t>Según la Superfice define la poblacion, haciendo que america central sea el que menos poblacion y superficie tiene y america del norte Tiene mas superficie y poblacion.</w:t>
      </w:r>
    </w:p>
    <w:p w:rsidR="00ED3A3D" w:rsidRDefault="00ED3A3D" w:rsidP="006C5525">
      <w:pPr>
        <w:pStyle w:val="Prrafodelista"/>
        <w:numPr>
          <w:ilvl w:val="0"/>
          <w:numId w:val="4"/>
        </w:numPr>
        <w:rPr>
          <w:sz w:val="28"/>
          <w:szCs w:val="28"/>
        </w:rPr>
      </w:pPr>
      <w:r w:rsidRPr="006C5525">
        <w:rPr>
          <w:sz w:val="28"/>
          <w:szCs w:val="28"/>
        </w:rPr>
        <w:lastRenderedPageBreak/>
        <w:t>America del norte tiene gran densidad de poblacion no solo por sus avitantes sino por los distintos inmigrantes como de america central.</w:t>
      </w:r>
    </w:p>
    <w:p w:rsidR="006C5525" w:rsidRPr="006C5525" w:rsidRDefault="006C5525" w:rsidP="006C5525">
      <w:pPr>
        <w:pStyle w:val="Prrafodelista"/>
        <w:numPr>
          <w:ilvl w:val="0"/>
          <w:numId w:val="4"/>
        </w:numPr>
        <w:rPr>
          <w:sz w:val="28"/>
          <w:szCs w:val="28"/>
        </w:rPr>
      </w:pPr>
      <w:r>
        <w:rPr>
          <w:sz w:val="28"/>
          <w:szCs w:val="28"/>
        </w:rPr>
        <w:t>America del norte y del sur no tienen tanta diferencia de superficie sin embargo una gran cantidad de diferencia en cuanto poblacion.</w:t>
      </w:r>
    </w:p>
    <w:p w:rsidR="00ED3A3D" w:rsidRDefault="00ED3A3D" w:rsidP="001E3D21">
      <w:pPr>
        <w:rPr>
          <w:sz w:val="28"/>
          <w:szCs w:val="28"/>
        </w:rPr>
      </w:pPr>
    </w:p>
    <w:tbl>
      <w:tblPr>
        <w:tblStyle w:val="Tablaconcuadrcula"/>
        <w:tblpPr w:leftFromText="141" w:rightFromText="141" w:vertAnchor="text" w:horzAnchor="margin" w:tblpXSpec="center" w:tblpY="1985"/>
        <w:tblW w:w="11023" w:type="dxa"/>
        <w:tblLook w:val="04A0" w:firstRow="1" w:lastRow="0" w:firstColumn="1" w:lastColumn="0" w:noHBand="0" w:noVBand="1"/>
      </w:tblPr>
      <w:tblGrid>
        <w:gridCol w:w="1418"/>
        <w:gridCol w:w="2659"/>
        <w:gridCol w:w="3119"/>
        <w:gridCol w:w="3827"/>
      </w:tblGrid>
      <w:tr w:rsidR="005A3716" w:rsidTr="005A3716">
        <w:trPr>
          <w:trHeight w:val="447"/>
        </w:trPr>
        <w:tc>
          <w:tcPr>
            <w:tcW w:w="11023" w:type="dxa"/>
            <w:gridSpan w:val="4"/>
            <w:tcBorders>
              <w:top w:val="single" w:sz="4" w:space="0" w:color="auto"/>
              <w:left w:val="single" w:sz="4" w:space="0" w:color="auto"/>
              <w:bottom w:val="single" w:sz="4" w:space="0" w:color="auto"/>
            </w:tcBorders>
            <w:shd w:val="clear" w:color="auto" w:fill="ED7D31" w:themeFill="accent2"/>
            <w:vAlign w:val="center"/>
          </w:tcPr>
          <w:p w:rsidR="005A3716" w:rsidRPr="005A3716" w:rsidRDefault="005A3716" w:rsidP="005A3716">
            <w:pPr>
              <w:tabs>
                <w:tab w:val="left" w:pos="1469"/>
                <w:tab w:val="center" w:pos="4470"/>
              </w:tabs>
              <w:jc w:val="center"/>
              <w:rPr>
                <w:rFonts w:ascii="Century Schoolbook" w:eastAsia="Times New Roman" w:hAnsi="Century Schoolbook" w:cs="Times New Roman"/>
                <w:b/>
                <w:bCs/>
                <w:sz w:val="32"/>
                <w:szCs w:val="32"/>
                <w:lang w:eastAsia="es-AR"/>
              </w:rPr>
            </w:pPr>
            <w:r w:rsidRPr="005A3716">
              <w:rPr>
                <w:rFonts w:ascii="Century Schoolbook" w:eastAsia="Times New Roman" w:hAnsi="Century Schoolbook" w:cs="Times New Roman"/>
                <w:b/>
                <w:bCs/>
                <w:sz w:val="32"/>
                <w:szCs w:val="32"/>
                <w:lang w:eastAsia="es-AR"/>
              </w:rPr>
              <w:t>Criterios</w:t>
            </w:r>
          </w:p>
        </w:tc>
      </w:tr>
      <w:tr w:rsidR="003816CF" w:rsidRPr="00D909E8" w:rsidTr="005A3716">
        <w:tc>
          <w:tcPr>
            <w:tcW w:w="1418" w:type="dxa"/>
            <w:tcBorders>
              <w:bottom w:val="single" w:sz="4" w:space="0" w:color="auto"/>
            </w:tcBorders>
            <w:shd w:val="clear" w:color="auto" w:fill="ED7D31" w:themeFill="accent2"/>
          </w:tcPr>
          <w:p w:rsidR="003816CF" w:rsidRPr="003816CF" w:rsidRDefault="003816CF" w:rsidP="003816CF">
            <w:pPr>
              <w:jc w:val="center"/>
              <w:rPr>
                <w:rFonts w:ascii="Times New Roman" w:eastAsia="Times New Roman" w:hAnsi="Times New Roman" w:cs="Times New Roman"/>
                <w:b/>
                <w:bCs/>
                <w:sz w:val="24"/>
                <w:szCs w:val="24"/>
                <w:lang w:eastAsia="es-AR"/>
              </w:rPr>
            </w:pPr>
            <w:r w:rsidRPr="003816CF">
              <w:rPr>
                <w:rFonts w:ascii="Times New Roman" w:eastAsia="Times New Roman" w:hAnsi="Times New Roman" w:cs="Times New Roman"/>
                <w:b/>
                <w:bCs/>
                <w:sz w:val="24"/>
                <w:szCs w:val="24"/>
                <w:lang w:eastAsia="es-AR"/>
              </w:rPr>
              <w:t>Sectores</w:t>
            </w:r>
          </w:p>
        </w:tc>
        <w:tc>
          <w:tcPr>
            <w:tcW w:w="2659" w:type="dxa"/>
            <w:shd w:val="clear" w:color="auto" w:fill="8EAADB" w:themeFill="accent1" w:themeFillTint="99"/>
          </w:tcPr>
          <w:p w:rsidR="003816CF" w:rsidRPr="003816CF" w:rsidRDefault="003816CF" w:rsidP="003816CF">
            <w:pPr>
              <w:jc w:val="center"/>
              <w:rPr>
                <w:rFonts w:ascii="Times New Roman" w:eastAsia="Times New Roman" w:hAnsi="Times New Roman" w:cs="Times New Roman"/>
                <w:b/>
                <w:bCs/>
                <w:sz w:val="24"/>
                <w:szCs w:val="24"/>
                <w:lang w:eastAsia="es-AR"/>
              </w:rPr>
            </w:pPr>
            <w:r w:rsidRPr="003816CF">
              <w:rPr>
                <w:rFonts w:ascii="Times New Roman" w:eastAsia="Times New Roman" w:hAnsi="Times New Roman" w:cs="Times New Roman"/>
                <w:b/>
                <w:bCs/>
                <w:sz w:val="24"/>
                <w:szCs w:val="24"/>
                <w:lang w:eastAsia="es-AR"/>
              </w:rPr>
              <w:t>Político</w:t>
            </w:r>
          </w:p>
        </w:tc>
        <w:tc>
          <w:tcPr>
            <w:tcW w:w="3119" w:type="dxa"/>
            <w:shd w:val="clear" w:color="auto" w:fill="8EAADB" w:themeFill="accent1" w:themeFillTint="99"/>
          </w:tcPr>
          <w:p w:rsidR="003816CF" w:rsidRPr="003816CF" w:rsidRDefault="003816CF" w:rsidP="003816CF">
            <w:pPr>
              <w:jc w:val="center"/>
              <w:rPr>
                <w:rFonts w:ascii="Times New Roman" w:eastAsia="Times New Roman" w:hAnsi="Times New Roman" w:cs="Times New Roman"/>
                <w:b/>
                <w:bCs/>
                <w:sz w:val="24"/>
                <w:szCs w:val="24"/>
                <w:lang w:eastAsia="es-AR"/>
              </w:rPr>
            </w:pPr>
            <w:r w:rsidRPr="003816CF">
              <w:rPr>
                <w:rFonts w:ascii="Times New Roman" w:eastAsia="Times New Roman" w:hAnsi="Times New Roman" w:cs="Times New Roman"/>
                <w:b/>
                <w:bCs/>
                <w:sz w:val="24"/>
                <w:szCs w:val="24"/>
                <w:lang w:eastAsia="es-AR"/>
              </w:rPr>
              <w:t>Físico</w:t>
            </w:r>
          </w:p>
        </w:tc>
        <w:tc>
          <w:tcPr>
            <w:tcW w:w="3827" w:type="dxa"/>
            <w:shd w:val="clear" w:color="auto" w:fill="8EAADB" w:themeFill="accent1" w:themeFillTint="99"/>
          </w:tcPr>
          <w:p w:rsidR="003816CF" w:rsidRPr="003816CF" w:rsidRDefault="003816CF" w:rsidP="003816CF">
            <w:pPr>
              <w:jc w:val="center"/>
              <w:rPr>
                <w:rFonts w:ascii="Times New Roman" w:eastAsia="Times New Roman" w:hAnsi="Times New Roman" w:cs="Times New Roman"/>
                <w:b/>
                <w:bCs/>
                <w:sz w:val="24"/>
                <w:szCs w:val="24"/>
                <w:lang w:eastAsia="es-AR"/>
              </w:rPr>
            </w:pPr>
            <w:r w:rsidRPr="003816CF">
              <w:rPr>
                <w:rFonts w:ascii="Times New Roman" w:eastAsia="Times New Roman" w:hAnsi="Times New Roman" w:cs="Times New Roman"/>
                <w:b/>
                <w:bCs/>
                <w:sz w:val="24"/>
                <w:szCs w:val="24"/>
                <w:lang w:eastAsia="es-AR"/>
              </w:rPr>
              <w:t>Geológico</w:t>
            </w:r>
          </w:p>
        </w:tc>
      </w:tr>
      <w:tr w:rsidR="003816CF" w:rsidTr="005A3716">
        <w:trPr>
          <w:trHeight w:val="826"/>
        </w:trPr>
        <w:tc>
          <w:tcPr>
            <w:tcW w:w="1418" w:type="dxa"/>
            <w:shd w:val="clear" w:color="auto" w:fill="8EAADB" w:themeFill="accent1" w:themeFillTint="99"/>
            <w:vAlign w:val="center"/>
          </w:tcPr>
          <w:p w:rsidR="003816CF" w:rsidRPr="003816CF" w:rsidRDefault="003816CF" w:rsidP="005A3716">
            <w:pPr>
              <w:jc w:val="center"/>
              <w:rPr>
                <w:rFonts w:ascii="Arial" w:eastAsia="Times New Roman" w:hAnsi="Arial" w:cs="Arial"/>
                <w:sz w:val="24"/>
                <w:szCs w:val="24"/>
                <w:lang w:eastAsia="es-AR"/>
              </w:rPr>
            </w:pPr>
            <w:r w:rsidRPr="003816CF">
              <w:rPr>
                <w:rFonts w:ascii="Arial" w:eastAsia="Times New Roman" w:hAnsi="Arial" w:cs="Arial"/>
                <w:sz w:val="24"/>
                <w:szCs w:val="24"/>
                <w:lang w:eastAsia="es-AR"/>
              </w:rPr>
              <w:t>América del norte</w:t>
            </w:r>
          </w:p>
        </w:tc>
        <w:tc>
          <w:tcPr>
            <w:tcW w:w="2659" w:type="dxa"/>
          </w:tcPr>
          <w:p w:rsidR="003816CF" w:rsidRPr="003816CF" w:rsidRDefault="003816CF" w:rsidP="003816CF">
            <w:pPr>
              <w:rPr>
                <w:rFonts w:ascii="Arial" w:eastAsia="Times New Roman" w:hAnsi="Arial" w:cs="Arial"/>
                <w:sz w:val="24"/>
                <w:szCs w:val="24"/>
                <w:lang w:eastAsia="es-AR"/>
              </w:rPr>
            </w:pPr>
            <w:r w:rsidRPr="003816CF">
              <w:rPr>
                <w:rFonts w:ascii="Arial" w:eastAsia="Times New Roman" w:hAnsi="Arial" w:cs="Arial"/>
                <w:sz w:val="24"/>
                <w:szCs w:val="24"/>
                <w:lang w:eastAsia="es-AR"/>
              </w:rPr>
              <w:t xml:space="preserve">Este sector abarca Canadá y EE.UU. (Groenlandia </w:t>
            </w:r>
            <w:r>
              <w:rPr>
                <w:rFonts w:ascii="Arial" w:eastAsia="Times New Roman" w:hAnsi="Arial" w:cs="Arial"/>
                <w:sz w:val="24"/>
                <w:szCs w:val="24"/>
                <w:lang w:eastAsia="es-AR"/>
              </w:rPr>
              <w:t>no,</w:t>
            </w:r>
            <w:r w:rsidRPr="003816CF">
              <w:rPr>
                <w:rFonts w:ascii="Arial" w:eastAsia="Times New Roman" w:hAnsi="Arial" w:cs="Arial"/>
                <w:sz w:val="24"/>
                <w:szCs w:val="24"/>
                <w:lang w:eastAsia="es-AR"/>
              </w:rPr>
              <w:t xml:space="preserve"> por</w:t>
            </w:r>
            <w:r>
              <w:rPr>
                <w:rFonts w:ascii="Arial" w:eastAsia="Times New Roman" w:hAnsi="Arial" w:cs="Arial"/>
                <w:sz w:val="24"/>
                <w:szCs w:val="24"/>
                <w:lang w:eastAsia="es-AR"/>
              </w:rPr>
              <w:t xml:space="preserve"> ser</w:t>
            </w:r>
            <w:r w:rsidRPr="003816CF">
              <w:rPr>
                <w:rFonts w:ascii="Arial" w:eastAsia="Times New Roman" w:hAnsi="Arial" w:cs="Arial"/>
                <w:sz w:val="24"/>
                <w:szCs w:val="24"/>
                <w:lang w:eastAsia="es-AR"/>
              </w:rPr>
              <w:t xml:space="preserve"> parte de Dinamarca)</w:t>
            </w:r>
          </w:p>
        </w:tc>
        <w:tc>
          <w:tcPr>
            <w:tcW w:w="3119" w:type="dxa"/>
          </w:tcPr>
          <w:p w:rsidR="003816CF" w:rsidRPr="003816CF" w:rsidRDefault="003816CF" w:rsidP="003816CF">
            <w:pPr>
              <w:rPr>
                <w:rFonts w:ascii="Arial" w:eastAsia="Times New Roman" w:hAnsi="Arial" w:cs="Arial"/>
                <w:sz w:val="24"/>
                <w:szCs w:val="24"/>
                <w:lang w:eastAsia="es-AR"/>
              </w:rPr>
            </w:pPr>
            <w:r w:rsidRPr="003816CF">
              <w:rPr>
                <w:rFonts w:ascii="Arial" w:eastAsia="Times New Roman" w:hAnsi="Arial" w:cs="Arial"/>
                <w:sz w:val="24"/>
                <w:szCs w:val="24"/>
                <w:lang w:eastAsia="es-AR"/>
              </w:rPr>
              <w:t>Este sector abarca desde el punto extremo Norte insular hasta el istmo de Tehuantepec, en México.</w:t>
            </w:r>
          </w:p>
        </w:tc>
        <w:tc>
          <w:tcPr>
            <w:tcW w:w="3827" w:type="dxa"/>
          </w:tcPr>
          <w:p w:rsidR="003816CF" w:rsidRPr="003816CF" w:rsidRDefault="003816CF" w:rsidP="003816CF">
            <w:pPr>
              <w:rPr>
                <w:rFonts w:ascii="Arial" w:eastAsia="Times New Roman" w:hAnsi="Arial" w:cs="Arial"/>
                <w:sz w:val="24"/>
                <w:szCs w:val="24"/>
                <w:lang w:eastAsia="es-AR"/>
              </w:rPr>
            </w:pPr>
            <w:r w:rsidRPr="003816CF">
              <w:rPr>
                <w:rFonts w:ascii="Arial" w:eastAsia="Times New Roman" w:hAnsi="Arial" w:cs="Arial"/>
                <w:sz w:val="24"/>
                <w:szCs w:val="24"/>
                <w:lang w:eastAsia="es-AR"/>
              </w:rPr>
              <w:t>Este territorio tiene la misma antigüedad que el de Sudamérica y estaba separado de esta</w:t>
            </w:r>
          </w:p>
        </w:tc>
      </w:tr>
      <w:tr w:rsidR="003816CF" w:rsidTr="005A3716">
        <w:trPr>
          <w:trHeight w:val="979"/>
        </w:trPr>
        <w:tc>
          <w:tcPr>
            <w:tcW w:w="1418" w:type="dxa"/>
            <w:shd w:val="clear" w:color="auto" w:fill="8EAADB" w:themeFill="accent1" w:themeFillTint="99"/>
            <w:vAlign w:val="center"/>
          </w:tcPr>
          <w:p w:rsidR="003816CF" w:rsidRPr="003816CF" w:rsidRDefault="003816CF" w:rsidP="005A3716">
            <w:pPr>
              <w:jc w:val="center"/>
              <w:rPr>
                <w:rFonts w:ascii="Arial" w:eastAsia="Times New Roman" w:hAnsi="Arial" w:cs="Arial"/>
                <w:sz w:val="24"/>
                <w:szCs w:val="24"/>
                <w:lang w:eastAsia="es-AR"/>
              </w:rPr>
            </w:pPr>
            <w:r w:rsidRPr="003816CF">
              <w:rPr>
                <w:rFonts w:ascii="Arial" w:eastAsia="Times New Roman" w:hAnsi="Arial" w:cs="Arial"/>
                <w:sz w:val="24"/>
                <w:szCs w:val="24"/>
                <w:lang w:eastAsia="es-AR"/>
              </w:rPr>
              <w:t>América central</w:t>
            </w:r>
          </w:p>
        </w:tc>
        <w:tc>
          <w:tcPr>
            <w:tcW w:w="2659" w:type="dxa"/>
          </w:tcPr>
          <w:p w:rsidR="003816CF" w:rsidRPr="003816CF" w:rsidRDefault="003816CF" w:rsidP="003816CF">
            <w:pPr>
              <w:rPr>
                <w:rFonts w:ascii="Arial" w:eastAsia="Times New Roman" w:hAnsi="Arial" w:cs="Arial"/>
                <w:sz w:val="24"/>
                <w:szCs w:val="24"/>
                <w:lang w:eastAsia="es-AR"/>
              </w:rPr>
            </w:pPr>
            <w:r w:rsidRPr="003816CF">
              <w:rPr>
                <w:rFonts w:ascii="Arial" w:eastAsia="Times New Roman" w:hAnsi="Arial" w:cs="Arial"/>
                <w:sz w:val="24"/>
                <w:szCs w:val="24"/>
                <w:lang w:eastAsia="es-AR"/>
              </w:rPr>
              <w:t>Este sector abarca Desde Belice y Guatemala hasta Panamá.</w:t>
            </w:r>
          </w:p>
        </w:tc>
        <w:tc>
          <w:tcPr>
            <w:tcW w:w="3119" w:type="dxa"/>
          </w:tcPr>
          <w:p w:rsidR="003816CF" w:rsidRPr="003816CF" w:rsidRDefault="003816CF" w:rsidP="003816CF">
            <w:pPr>
              <w:rPr>
                <w:rFonts w:ascii="Arial" w:eastAsia="Times New Roman" w:hAnsi="Arial" w:cs="Arial"/>
                <w:sz w:val="24"/>
                <w:szCs w:val="24"/>
                <w:lang w:eastAsia="es-AR"/>
              </w:rPr>
            </w:pPr>
            <w:r w:rsidRPr="003816CF">
              <w:rPr>
                <w:rFonts w:ascii="Arial" w:eastAsia="Times New Roman" w:hAnsi="Arial" w:cs="Arial"/>
                <w:sz w:val="24"/>
                <w:szCs w:val="24"/>
                <w:lang w:eastAsia="es-AR"/>
              </w:rPr>
              <w:t>Este sector abarca desde</w:t>
            </w:r>
            <w:r w:rsidRPr="003816CF">
              <w:rPr>
                <w:rFonts w:ascii="Arial" w:eastAsia="Times New Roman" w:hAnsi="Arial" w:cs="Arial"/>
                <w:color w:val="000000"/>
                <w:sz w:val="24"/>
                <w:szCs w:val="24"/>
                <w:lang w:eastAsia="es-AR"/>
              </w:rPr>
              <w:t xml:space="preserve"> el istmo de Tehuantepec, en México hasta el istmo de Panamá, en Panamá</w:t>
            </w:r>
          </w:p>
        </w:tc>
        <w:tc>
          <w:tcPr>
            <w:tcW w:w="3827" w:type="dxa"/>
          </w:tcPr>
          <w:p w:rsidR="003816CF" w:rsidRPr="003816CF" w:rsidRDefault="003816CF" w:rsidP="003816CF">
            <w:pPr>
              <w:rPr>
                <w:rFonts w:ascii="Arial" w:eastAsia="Times New Roman" w:hAnsi="Arial" w:cs="Arial"/>
                <w:sz w:val="24"/>
                <w:szCs w:val="24"/>
                <w:lang w:eastAsia="es-AR"/>
              </w:rPr>
            </w:pPr>
            <w:r w:rsidRPr="003816CF">
              <w:rPr>
                <w:rFonts w:ascii="Arial" w:eastAsia="Times New Roman" w:hAnsi="Arial" w:cs="Arial"/>
                <w:sz w:val="24"/>
                <w:szCs w:val="24"/>
                <w:lang w:eastAsia="es-AR"/>
              </w:rPr>
              <w:t xml:space="preserve">Este territorio surgió desde abajo del océano hace 3.000.000 de años y conectó a Norteamérica y Sudamérica, por lo que tiene forma de istmo. </w:t>
            </w:r>
          </w:p>
        </w:tc>
      </w:tr>
      <w:tr w:rsidR="003816CF" w:rsidTr="005A3716">
        <w:trPr>
          <w:trHeight w:val="1405"/>
        </w:trPr>
        <w:tc>
          <w:tcPr>
            <w:tcW w:w="1418" w:type="dxa"/>
            <w:shd w:val="clear" w:color="auto" w:fill="8EAADB" w:themeFill="accent1" w:themeFillTint="99"/>
            <w:vAlign w:val="center"/>
          </w:tcPr>
          <w:p w:rsidR="003816CF" w:rsidRPr="003816CF" w:rsidRDefault="003816CF" w:rsidP="005A3716">
            <w:pPr>
              <w:jc w:val="center"/>
              <w:rPr>
                <w:rFonts w:ascii="Arial" w:eastAsia="Times New Roman" w:hAnsi="Arial" w:cs="Arial"/>
                <w:sz w:val="24"/>
                <w:szCs w:val="24"/>
                <w:lang w:eastAsia="es-AR"/>
              </w:rPr>
            </w:pPr>
            <w:r w:rsidRPr="003816CF">
              <w:rPr>
                <w:rFonts w:ascii="Arial" w:eastAsia="Times New Roman" w:hAnsi="Arial" w:cs="Arial"/>
                <w:sz w:val="24"/>
                <w:szCs w:val="24"/>
                <w:lang w:eastAsia="es-AR"/>
              </w:rPr>
              <w:t>América del sur</w:t>
            </w:r>
          </w:p>
        </w:tc>
        <w:tc>
          <w:tcPr>
            <w:tcW w:w="2659" w:type="dxa"/>
          </w:tcPr>
          <w:p w:rsidR="003816CF" w:rsidRPr="003816CF" w:rsidRDefault="003816CF" w:rsidP="003816CF">
            <w:pPr>
              <w:rPr>
                <w:rFonts w:ascii="Arial" w:eastAsia="Times New Roman" w:hAnsi="Arial" w:cs="Arial"/>
                <w:sz w:val="24"/>
                <w:szCs w:val="24"/>
                <w:lang w:eastAsia="es-AR"/>
              </w:rPr>
            </w:pPr>
            <w:r w:rsidRPr="003816CF">
              <w:rPr>
                <w:rFonts w:ascii="Arial" w:eastAsia="Times New Roman" w:hAnsi="Arial" w:cs="Arial"/>
                <w:sz w:val="24"/>
                <w:szCs w:val="24"/>
                <w:lang w:eastAsia="es-AR"/>
              </w:rPr>
              <w:t>Este sector abarca desde Colombia hasta la Isla grande de Tierra del Fuego.</w:t>
            </w:r>
          </w:p>
        </w:tc>
        <w:tc>
          <w:tcPr>
            <w:tcW w:w="3119" w:type="dxa"/>
          </w:tcPr>
          <w:p w:rsidR="003816CF" w:rsidRPr="003816CF" w:rsidRDefault="003816CF" w:rsidP="003816CF">
            <w:pPr>
              <w:rPr>
                <w:rFonts w:ascii="Arial" w:eastAsia="Times New Roman" w:hAnsi="Arial" w:cs="Arial"/>
                <w:sz w:val="24"/>
                <w:szCs w:val="24"/>
                <w:lang w:eastAsia="es-AR"/>
              </w:rPr>
            </w:pPr>
            <w:r w:rsidRPr="003816CF">
              <w:rPr>
                <w:rFonts w:ascii="Arial" w:eastAsia="Times New Roman" w:hAnsi="Arial" w:cs="Arial"/>
                <w:sz w:val="24"/>
                <w:szCs w:val="24"/>
                <w:lang w:eastAsia="es-AR"/>
              </w:rPr>
              <w:t>Este sector abarca desde el istmo de Panamá, en Panamá, hasta las islas que emergen al sur de la Isla Grande de Tierra del Fuego.</w:t>
            </w:r>
          </w:p>
        </w:tc>
        <w:tc>
          <w:tcPr>
            <w:tcW w:w="3827" w:type="dxa"/>
          </w:tcPr>
          <w:p w:rsidR="003816CF" w:rsidRPr="003816CF" w:rsidRDefault="003816CF" w:rsidP="003816CF">
            <w:pPr>
              <w:rPr>
                <w:rFonts w:ascii="Arial" w:eastAsia="Times New Roman" w:hAnsi="Arial" w:cs="Arial"/>
                <w:sz w:val="24"/>
                <w:szCs w:val="24"/>
                <w:lang w:eastAsia="es-AR"/>
              </w:rPr>
            </w:pPr>
            <w:r w:rsidRPr="003816CF">
              <w:rPr>
                <w:rFonts w:ascii="Arial" w:eastAsia="Times New Roman" w:hAnsi="Arial" w:cs="Arial"/>
                <w:sz w:val="24"/>
                <w:szCs w:val="24"/>
                <w:lang w:eastAsia="es-AR"/>
              </w:rPr>
              <w:t>Este territorio tiene la misma antigüedad que Norteamérica y estaba separado de esta.</w:t>
            </w:r>
          </w:p>
        </w:tc>
      </w:tr>
    </w:tbl>
    <w:p w:rsidR="003816CF" w:rsidRDefault="003816CF" w:rsidP="003816CF">
      <w:pPr>
        <w:jc w:val="both"/>
        <w:rPr>
          <w:rFonts w:ascii="Times New Roman" w:eastAsia="Times New Roman" w:hAnsi="Times New Roman" w:cs="Times New Roman"/>
          <w:lang w:eastAsia="es-AR"/>
        </w:rPr>
      </w:pPr>
    </w:p>
    <w:p w:rsidR="003816CF" w:rsidRPr="003816CF" w:rsidRDefault="003816CF" w:rsidP="003816CF">
      <w:pPr>
        <w:jc w:val="both"/>
        <w:rPr>
          <w:rFonts w:ascii="Times New Roman" w:eastAsia="Times New Roman" w:hAnsi="Times New Roman" w:cs="Times New Roman"/>
          <w:b/>
          <w:bCs/>
          <w:sz w:val="28"/>
          <w:szCs w:val="28"/>
          <w:lang w:eastAsia="es-AR"/>
        </w:rPr>
      </w:pPr>
      <w:r w:rsidRPr="003816CF">
        <w:rPr>
          <w:rFonts w:ascii="Times New Roman" w:eastAsia="Times New Roman" w:hAnsi="Times New Roman" w:cs="Times New Roman"/>
          <w:b/>
          <w:bCs/>
          <w:sz w:val="28"/>
          <w:szCs w:val="28"/>
          <w:lang w:eastAsia="es-AR"/>
        </w:rPr>
        <w:t>5)</w:t>
      </w:r>
    </w:p>
    <w:p w:rsidR="003816CF" w:rsidRDefault="003816CF">
      <w:r>
        <w:br w:type="page"/>
      </w:r>
    </w:p>
    <w:tbl>
      <w:tblPr>
        <w:tblStyle w:val="Tablaconcuadrcula"/>
        <w:tblpPr w:leftFromText="141" w:rightFromText="141" w:vertAnchor="text" w:horzAnchor="margin" w:tblpY="-255"/>
        <w:tblW w:w="0" w:type="auto"/>
        <w:tblLook w:val="04A0" w:firstRow="1" w:lastRow="0" w:firstColumn="1" w:lastColumn="0" w:noHBand="0" w:noVBand="1"/>
      </w:tblPr>
      <w:tblGrid>
        <w:gridCol w:w="1443"/>
        <w:gridCol w:w="2521"/>
        <w:gridCol w:w="4524"/>
      </w:tblGrid>
      <w:tr w:rsidR="005A3716" w:rsidRPr="003816CF" w:rsidTr="005A3716">
        <w:tc>
          <w:tcPr>
            <w:tcW w:w="1443" w:type="dxa"/>
            <w:tcBorders>
              <w:bottom w:val="single" w:sz="4" w:space="0" w:color="auto"/>
            </w:tcBorders>
            <w:shd w:val="clear" w:color="auto" w:fill="ED7D31" w:themeFill="accent2"/>
          </w:tcPr>
          <w:p w:rsidR="003816CF" w:rsidRPr="003816CF" w:rsidRDefault="003816CF" w:rsidP="003816CF">
            <w:pPr>
              <w:rPr>
                <w:rFonts w:ascii="Times New Roman" w:hAnsi="Times New Roman" w:cs="Times New Roman"/>
                <w:b/>
                <w:bCs/>
                <w:sz w:val="24"/>
                <w:szCs w:val="24"/>
              </w:rPr>
            </w:pPr>
            <w:r w:rsidRPr="003816CF">
              <w:rPr>
                <w:rFonts w:ascii="Times New Roman" w:hAnsi="Times New Roman" w:cs="Times New Roman"/>
                <w:b/>
                <w:bCs/>
                <w:sz w:val="24"/>
                <w:szCs w:val="24"/>
              </w:rPr>
              <w:lastRenderedPageBreak/>
              <w:t>Sectores</w:t>
            </w:r>
          </w:p>
        </w:tc>
        <w:tc>
          <w:tcPr>
            <w:tcW w:w="2521" w:type="dxa"/>
            <w:shd w:val="clear" w:color="auto" w:fill="8EAADB" w:themeFill="accent1" w:themeFillTint="99"/>
          </w:tcPr>
          <w:p w:rsidR="003816CF" w:rsidRPr="003816CF" w:rsidRDefault="003816CF" w:rsidP="003816CF">
            <w:pPr>
              <w:jc w:val="center"/>
              <w:rPr>
                <w:rFonts w:ascii="Times New Roman" w:hAnsi="Times New Roman" w:cs="Times New Roman"/>
                <w:b/>
                <w:bCs/>
                <w:sz w:val="24"/>
                <w:szCs w:val="24"/>
              </w:rPr>
            </w:pPr>
            <w:r w:rsidRPr="003816CF">
              <w:rPr>
                <w:rFonts w:ascii="Times New Roman" w:hAnsi="Times New Roman" w:cs="Times New Roman"/>
                <w:b/>
                <w:bCs/>
                <w:sz w:val="24"/>
                <w:szCs w:val="24"/>
              </w:rPr>
              <w:t>Territorios que abarca</w:t>
            </w:r>
          </w:p>
        </w:tc>
        <w:tc>
          <w:tcPr>
            <w:tcW w:w="4524" w:type="dxa"/>
            <w:shd w:val="clear" w:color="auto" w:fill="8EAADB" w:themeFill="accent1" w:themeFillTint="99"/>
          </w:tcPr>
          <w:p w:rsidR="003816CF" w:rsidRPr="003816CF" w:rsidRDefault="003816CF" w:rsidP="003816CF">
            <w:pPr>
              <w:jc w:val="center"/>
              <w:rPr>
                <w:rFonts w:ascii="Times New Roman" w:hAnsi="Times New Roman" w:cs="Times New Roman"/>
                <w:b/>
                <w:bCs/>
                <w:sz w:val="24"/>
                <w:szCs w:val="24"/>
              </w:rPr>
            </w:pPr>
            <w:r w:rsidRPr="003816CF">
              <w:rPr>
                <w:rFonts w:ascii="Times New Roman" w:hAnsi="Times New Roman" w:cs="Times New Roman"/>
                <w:b/>
                <w:bCs/>
                <w:sz w:val="24"/>
                <w:szCs w:val="24"/>
              </w:rPr>
              <w:t>Criterio socio histórico y cultural</w:t>
            </w:r>
          </w:p>
        </w:tc>
      </w:tr>
      <w:tr w:rsidR="003816CF" w:rsidRPr="003816CF" w:rsidTr="005A3716">
        <w:trPr>
          <w:trHeight w:val="423"/>
        </w:trPr>
        <w:tc>
          <w:tcPr>
            <w:tcW w:w="1443" w:type="dxa"/>
            <w:shd w:val="clear" w:color="auto" w:fill="8EAADB" w:themeFill="accent1" w:themeFillTint="99"/>
            <w:vAlign w:val="center"/>
          </w:tcPr>
          <w:p w:rsidR="003816CF" w:rsidRPr="003816CF" w:rsidRDefault="003816CF" w:rsidP="005A3716">
            <w:pPr>
              <w:jc w:val="center"/>
              <w:rPr>
                <w:rFonts w:ascii="Times New Roman" w:hAnsi="Times New Roman" w:cs="Times New Roman"/>
                <w:b/>
                <w:bCs/>
                <w:sz w:val="24"/>
                <w:szCs w:val="24"/>
              </w:rPr>
            </w:pPr>
            <w:r w:rsidRPr="003816CF">
              <w:rPr>
                <w:rFonts w:ascii="Times New Roman" w:hAnsi="Times New Roman" w:cs="Times New Roman"/>
                <w:b/>
                <w:bCs/>
                <w:sz w:val="24"/>
                <w:szCs w:val="24"/>
              </w:rPr>
              <w:t>América latina</w:t>
            </w:r>
          </w:p>
        </w:tc>
        <w:tc>
          <w:tcPr>
            <w:tcW w:w="2521" w:type="dxa"/>
          </w:tcPr>
          <w:p w:rsidR="003816CF" w:rsidRPr="003816CF" w:rsidRDefault="003816CF" w:rsidP="003816CF">
            <w:pPr>
              <w:rPr>
                <w:rFonts w:ascii="Arial" w:eastAsia="Times New Roman" w:hAnsi="Arial" w:cs="Arial"/>
                <w:sz w:val="24"/>
                <w:szCs w:val="24"/>
                <w:lang w:eastAsia="es-AR"/>
              </w:rPr>
            </w:pPr>
            <w:r w:rsidRPr="003816CF">
              <w:rPr>
                <w:rFonts w:ascii="Arial" w:eastAsia="Times New Roman" w:hAnsi="Arial" w:cs="Arial"/>
                <w:sz w:val="24"/>
                <w:szCs w:val="24"/>
                <w:lang w:eastAsia="es-AR"/>
              </w:rPr>
              <w:t>Está formado por todos los países desde México, al norte, (este país forma parte de América del norte), y Argentina y chile, al sur (todos estos otros países forman parte de América central o América del sur)</w:t>
            </w:r>
          </w:p>
        </w:tc>
        <w:tc>
          <w:tcPr>
            <w:tcW w:w="4524" w:type="dxa"/>
            <w:vAlign w:val="center"/>
          </w:tcPr>
          <w:p w:rsidR="003816CF" w:rsidRPr="003816CF" w:rsidRDefault="003816CF" w:rsidP="005A3716">
            <w:pPr>
              <w:rPr>
                <w:rFonts w:ascii="Arial" w:eastAsia="Times New Roman" w:hAnsi="Arial" w:cs="Arial"/>
                <w:sz w:val="24"/>
                <w:szCs w:val="24"/>
                <w:lang w:eastAsia="es-AR"/>
              </w:rPr>
            </w:pPr>
            <w:r w:rsidRPr="003816CF">
              <w:rPr>
                <w:rFonts w:ascii="Arial" w:eastAsia="Times New Roman" w:hAnsi="Arial" w:cs="Arial"/>
                <w:sz w:val="24"/>
                <w:szCs w:val="24"/>
                <w:lang w:eastAsia="es-AR"/>
              </w:rPr>
              <w:t xml:space="preserve">Este sector se clasifica así porque en el pasado fue colonizado principalmente por españoles y portugueses y en menor medida por franceses, ingleses y de los Países Bajos. Este tiene problemas económicos y sociales, grandes deudas externas, alto crecimiento de población y deterioro ambiental. Se divide en Hispanoamérica (países conquistados </w:t>
            </w:r>
            <w:r w:rsidR="005A3716">
              <w:rPr>
                <w:rFonts w:ascii="Arial" w:eastAsia="Times New Roman" w:hAnsi="Arial" w:cs="Arial"/>
                <w:sz w:val="24"/>
                <w:szCs w:val="24"/>
                <w:lang w:eastAsia="es-AR"/>
              </w:rPr>
              <w:t>Principalmente por</w:t>
            </w:r>
            <w:r w:rsidRPr="003816CF">
              <w:rPr>
                <w:rFonts w:ascii="Arial" w:eastAsia="Times New Roman" w:hAnsi="Arial" w:cs="Arial"/>
                <w:sz w:val="24"/>
                <w:szCs w:val="24"/>
                <w:lang w:eastAsia="es-AR"/>
              </w:rPr>
              <w:t xml:space="preserve"> españ</w:t>
            </w:r>
            <w:r w:rsidR="005A3716">
              <w:rPr>
                <w:rFonts w:ascii="Arial" w:eastAsia="Times New Roman" w:hAnsi="Arial" w:cs="Arial"/>
                <w:sz w:val="24"/>
                <w:szCs w:val="24"/>
                <w:lang w:eastAsia="es-AR"/>
              </w:rPr>
              <w:t>a</w:t>
            </w:r>
            <w:r w:rsidRPr="003816CF">
              <w:rPr>
                <w:rFonts w:ascii="Arial" w:eastAsia="Times New Roman" w:hAnsi="Arial" w:cs="Arial"/>
                <w:sz w:val="24"/>
                <w:szCs w:val="24"/>
                <w:lang w:eastAsia="es-AR"/>
              </w:rPr>
              <w:t xml:space="preserve"> donde se habla este idioma) y en Iberoamérica (países conquistados por portugueses y que hablan ese idioma)</w:t>
            </w:r>
          </w:p>
        </w:tc>
      </w:tr>
      <w:tr w:rsidR="003816CF" w:rsidRPr="003816CF" w:rsidTr="005A3716">
        <w:trPr>
          <w:trHeight w:val="1554"/>
        </w:trPr>
        <w:tc>
          <w:tcPr>
            <w:tcW w:w="1443" w:type="dxa"/>
            <w:shd w:val="clear" w:color="auto" w:fill="8EAADB" w:themeFill="accent1" w:themeFillTint="99"/>
            <w:vAlign w:val="center"/>
          </w:tcPr>
          <w:p w:rsidR="003816CF" w:rsidRPr="003816CF" w:rsidRDefault="003816CF" w:rsidP="005A3716">
            <w:pPr>
              <w:jc w:val="center"/>
              <w:rPr>
                <w:rFonts w:ascii="Times New Roman" w:hAnsi="Times New Roman" w:cs="Times New Roman"/>
                <w:b/>
                <w:bCs/>
                <w:sz w:val="24"/>
                <w:szCs w:val="24"/>
              </w:rPr>
            </w:pPr>
            <w:r w:rsidRPr="003816CF">
              <w:rPr>
                <w:rFonts w:ascii="Times New Roman" w:hAnsi="Times New Roman" w:cs="Times New Roman"/>
                <w:b/>
                <w:bCs/>
                <w:sz w:val="24"/>
                <w:szCs w:val="24"/>
              </w:rPr>
              <w:t>América anglosajona</w:t>
            </w:r>
          </w:p>
        </w:tc>
        <w:tc>
          <w:tcPr>
            <w:tcW w:w="2521" w:type="dxa"/>
          </w:tcPr>
          <w:p w:rsidR="003816CF" w:rsidRPr="003816CF" w:rsidRDefault="003816CF" w:rsidP="003816CF">
            <w:pPr>
              <w:rPr>
                <w:rFonts w:ascii="Arial" w:hAnsi="Arial" w:cs="Arial"/>
                <w:sz w:val="24"/>
                <w:szCs w:val="24"/>
              </w:rPr>
            </w:pPr>
            <w:r w:rsidRPr="003816CF">
              <w:rPr>
                <w:rFonts w:ascii="Arial" w:hAnsi="Arial" w:cs="Arial"/>
                <w:sz w:val="24"/>
                <w:szCs w:val="24"/>
              </w:rPr>
              <w:t>Se localiza al N del río Bravo-límite entre EEUU y México-, está integrada por EEUU, Canadá y Groenlandia</w:t>
            </w:r>
          </w:p>
        </w:tc>
        <w:tc>
          <w:tcPr>
            <w:tcW w:w="4524" w:type="dxa"/>
          </w:tcPr>
          <w:p w:rsidR="003816CF" w:rsidRPr="003816CF" w:rsidRDefault="003816CF" w:rsidP="003816CF">
            <w:pPr>
              <w:rPr>
                <w:rFonts w:ascii="Arial" w:hAnsi="Arial" w:cs="Arial"/>
                <w:sz w:val="24"/>
                <w:szCs w:val="24"/>
              </w:rPr>
            </w:pPr>
            <w:r w:rsidRPr="003816CF">
              <w:rPr>
                <w:rFonts w:ascii="Arial" w:hAnsi="Arial" w:cs="Arial"/>
                <w:sz w:val="24"/>
                <w:szCs w:val="24"/>
              </w:rPr>
              <w:t xml:space="preserve">Este sector tiene altos niveles tecnológicos e industriales y, a diferencia de américa latina, la mayoría de la población tiene una muy buena calidad de vida y vive en ciudades. </w:t>
            </w:r>
          </w:p>
        </w:tc>
      </w:tr>
    </w:tbl>
    <w:tbl>
      <w:tblPr>
        <w:tblStyle w:val="Tablaconcuadrcula"/>
        <w:tblpPr w:leftFromText="141" w:rightFromText="141" w:vertAnchor="text" w:horzAnchor="margin" w:tblpY="7979"/>
        <w:tblW w:w="0" w:type="auto"/>
        <w:tblLook w:val="04A0" w:firstRow="1" w:lastRow="0" w:firstColumn="1" w:lastColumn="0" w:noHBand="0" w:noVBand="1"/>
      </w:tblPr>
      <w:tblGrid>
        <w:gridCol w:w="2071"/>
        <w:gridCol w:w="2177"/>
        <w:gridCol w:w="4240"/>
      </w:tblGrid>
      <w:tr w:rsidR="003816CF" w:rsidRPr="003816CF" w:rsidTr="005A3716">
        <w:trPr>
          <w:trHeight w:val="318"/>
        </w:trPr>
        <w:tc>
          <w:tcPr>
            <w:tcW w:w="2071" w:type="dxa"/>
            <w:tcBorders>
              <w:bottom w:val="single" w:sz="4" w:space="0" w:color="auto"/>
            </w:tcBorders>
            <w:shd w:val="clear" w:color="auto" w:fill="ED7D31" w:themeFill="accent2"/>
          </w:tcPr>
          <w:p w:rsidR="003816CF" w:rsidRPr="003816CF" w:rsidRDefault="003816CF" w:rsidP="003816CF">
            <w:pPr>
              <w:rPr>
                <w:rFonts w:ascii="Times New Roman" w:hAnsi="Times New Roman" w:cs="Times New Roman"/>
                <w:b/>
                <w:bCs/>
                <w:sz w:val="24"/>
                <w:szCs w:val="24"/>
              </w:rPr>
            </w:pPr>
            <w:r w:rsidRPr="003816CF">
              <w:rPr>
                <w:rFonts w:ascii="Times New Roman" w:hAnsi="Times New Roman" w:cs="Times New Roman"/>
                <w:b/>
                <w:bCs/>
                <w:sz w:val="24"/>
                <w:szCs w:val="24"/>
              </w:rPr>
              <w:t>Sectores</w:t>
            </w:r>
          </w:p>
        </w:tc>
        <w:tc>
          <w:tcPr>
            <w:tcW w:w="2177" w:type="dxa"/>
            <w:tcBorders>
              <w:bottom w:val="single" w:sz="4" w:space="0" w:color="auto"/>
            </w:tcBorders>
            <w:shd w:val="clear" w:color="auto" w:fill="8EAADB" w:themeFill="accent1" w:themeFillTint="99"/>
          </w:tcPr>
          <w:p w:rsidR="003816CF" w:rsidRPr="003816CF" w:rsidRDefault="003816CF" w:rsidP="003816CF">
            <w:pPr>
              <w:jc w:val="center"/>
              <w:rPr>
                <w:rFonts w:ascii="Times New Roman" w:hAnsi="Times New Roman" w:cs="Times New Roman"/>
                <w:b/>
                <w:bCs/>
                <w:sz w:val="24"/>
                <w:szCs w:val="24"/>
                <w:u w:val="single"/>
              </w:rPr>
            </w:pPr>
            <w:r w:rsidRPr="003816CF">
              <w:rPr>
                <w:rFonts w:ascii="Times New Roman" w:hAnsi="Times New Roman" w:cs="Times New Roman"/>
                <w:b/>
                <w:bCs/>
                <w:sz w:val="24"/>
                <w:szCs w:val="24"/>
                <w:u w:val="single"/>
              </w:rPr>
              <w:t>Territorio que abarca</w:t>
            </w:r>
          </w:p>
        </w:tc>
        <w:tc>
          <w:tcPr>
            <w:tcW w:w="4240" w:type="dxa"/>
            <w:shd w:val="clear" w:color="auto" w:fill="8EAADB" w:themeFill="accent1" w:themeFillTint="99"/>
          </w:tcPr>
          <w:p w:rsidR="003816CF" w:rsidRPr="003816CF" w:rsidRDefault="003816CF" w:rsidP="003816CF">
            <w:pPr>
              <w:jc w:val="center"/>
              <w:rPr>
                <w:rFonts w:ascii="Times New Roman" w:hAnsi="Times New Roman" w:cs="Times New Roman"/>
                <w:b/>
                <w:bCs/>
                <w:sz w:val="24"/>
                <w:szCs w:val="24"/>
                <w:u w:val="single"/>
              </w:rPr>
            </w:pPr>
            <w:r w:rsidRPr="003816CF">
              <w:rPr>
                <w:rFonts w:ascii="Times New Roman" w:hAnsi="Times New Roman" w:cs="Times New Roman"/>
                <w:b/>
                <w:bCs/>
                <w:sz w:val="24"/>
                <w:szCs w:val="24"/>
                <w:u w:val="single"/>
              </w:rPr>
              <w:t>Criterio socioeconómico</w:t>
            </w:r>
          </w:p>
        </w:tc>
      </w:tr>
      <w:tr w:rsidR="003816CF" w:rsidRPr="003816CF" w:rsidTr="005A3716">
        <w:trPr>
          <w:trHeight w:val="852"/>
        </w:trPr>
        <w:tc>
          <w:tcPr>
            <w:tcW w:w="2071" w:type="dxa"/>
            <w:shd w:val="clear" w:color="auto" w:fill="8EAADB" w:themeFill="accent1" w:themeFillTint="99"/>
            <w:vAlign w:val="center"/>
          </w:tcPr>
          <w:p w:rsidR="003816CF" w:rsidRPr="003816CF" w:rsidRDefault="003816CF" w:rsidP="005A3716">
            <w:pPr>
              <w:jc w:val="center"/>
              <w:rPr>
                <w:rFonts w:ascii="Times New Roman" w:hAnsi="Times New Roman" w:cs="Times New Roman"/>
                <w:b/>
                <w:bCs/>
                <w:sz w:val="24"/>
                <w:szCs w:val="24"/>
              </w:rPr>
            </w:pPr>
            <w:r w:rsidRPr="003816CF">
              <w:rPr>
                <w:rFonts w:ascii="Times New Roman" w:hAnsi="Times New Roman" w:cs="Times New Roman"/>
                <w:b/>
                <w:bCs/>
                <w:sz w:val="24"/>
                <w:szCs w:val="24"/>
              </w:rPr>
              <w:t>América desarrollada</w:t>
            </w:r>
          </w:p>
        </w:tc>
        <w:tc>
          <w:tcPr>
            <w:tcW w:w="2177" w:type="dxa"/>
            <w:shd w:val="clear" w:color="auto" w:fill="auto"/>
          </w:tcPr>
          <w:p w:rsidR="003816CF" w:rsidRPr="003816CF" w:rsidRDefault="003816CF" w:rsidP="003816CF">
            <w:pPr>
              <w:rPr>
                <w:rFonts w:ascii="Arial" w:hAnsi="Arial" w:cs="Arial"/>
                <w:sz w:val="24"/>
                <w:szCs w:val="24"/>
              </w:rPr>
            </w:pPr>
            <w:r w:rsidRPr="003816CF">
              <w:rPr>
                <w:rFonts w:ascii="Arial" w:hAnsi="Arial" w:cs="Arial"/>
                <w:sz w:val="24"/>
                <w:szCs w:val="24"/>
              </w:rPr>
              <w:t>Canadá y Estados Unidos.</w:t>
            </w:r>
          </w:p>
        </w:tc>
        <w:tc>
          <w:tcPr>
            <w:tcW w:w="4240" w:type="dxa"/>
          </w:tcPr>
          <w:p w:rsidR="003816CF" w:rsidRPr="003816CF" w:rsidRDefault="003816CF" w:rsidP="003816CF">
            <w:pPr>
              <w:rPr>
                <w:rFonts w:ascii="Arial" w:hAnsi="Arial" w:cs="Arial"/>
              </w:rPr>
            </w:pPr>
            <w:r w:rsidRPr="003816CF">
              <w:rPr>
                <w:rFonts w:ascii="Arial" w:hAnsi="Arial" w:cs="Arial"/>
                <w:sz w:val="24"/>
                <w:szCs w:val="24"/>
              </w:rPr>
              <w:t>Tiene un alto grado de industrialización y desarrollo.</w:t>
            </w:r>
          </w:p>
        </w:tc>
      </w:tr>
      <w:tr w:rsidR="003816CF" w:rsidRPr="003816CF" w:rsidTr="005A3716">
        <w:trPr>
          <w:trHeight w:val="973"/>
        </w:trPr>
        <w:tc>
          <w:tcPr>
            <w:tcW w:w="2071" w:type="dxa"/>
            <w:shd w:val="clear" w:color="auto" w:fill="8EAADB" w:themeFill="accent1" w:themeFillTint="99"/>
            <w:vAlign w:val="center"/>
          </w:tcPr>
          <w:p w:rsidR="003816CF" w:rsidRPr="003816CF" w:rsidRDefault="003816CF" w:rsidP="005A3716">
            <w:pPr>
              <w:jc w:val="center"/>
              <w:rPr>
                <w:rFonts w:ascii="Times New Roman" w:hAnsi="Times New Roman" w:cs="Times New Roman"/>
                <w:b/>
                <w:bCs/>
                <w:sz w:val="24"/>
                <w:szCs w:val="24"/>
              </w:rPr>
            </w:pPr>
            <w:r w:rsidRPr="003816CF">
              <w:rPr>
                <w:rFonts w:ascii="Times New Roman" w:hAnsi="Times New Roman" w:cs="Times New Roman"/>
                <w:b/>
                <w:bCs/>
                <w:sz w:val="24"/>
                <w:szCs w:val="24"/>
              </w:rPr>
              <w:t>América subdesarrollada</w:t>
            </w:r>
          </w:p>
        </w:tc>
        <w:tc>
          <w:tcPr>
            <w:tcW w:w="2177" w:type="dxa"/>
            <w:shd w:val="clear" w:color="auto" w:fill="auto"/>
          </w:tcPr>
          <w:p w:rsidR="003816CF" w:rsidRPr="003816CF" w:rsidRDefault="003816CF" w:rsidP="003816CF">
            <w:pPr>
              <w:rPr>
                <w:rFonts w:ascii="Arial" w:hAnsi="Arial" w:cs="Arial"/>
              </w:rPr>
            </w:pPr>
            <w:r w:rsidRPr="003816CF">
              <w:rPr>
                <w:rFonts w:ascii="Arial" w:hAnsi="Arial" w:cs="Arial"/>
                <w:sz w:val="24"/>
                <w:szCs w:val="24"/>
              </w:rPr>
              <w:t>Son todos los países al sur de Estados Unidos (de México a Argentina y Chile)</w:t>
            </w:r>
          </w:p>
        </w:tc>
        <w:tc>
          <w:tcPr>
            <w:tcW w:w="4240" w:type="dxa"/>
          </w:tcPr>
          <w:p w:rsidR="005A3716" w:rsidRPr="005A3716" w:rsidRDefault="005A3716" w:rsidP="005A3716">
            <w:pPr>
              <w:shd w:val="clear" w:color="auto" w:fill="FFFFFF"/>
              <w:jc w:val="both"/>
              <w:rPr>
                <w:rFonts w:ascii="Times New Roman" w:eastAsia="Times New Roman" w:hAnsi="Times New Roman" w:cs="Times New Roman"/>
                <w:sz w:val="28"/>
                <w:szCs w:val="28"/>
                <w:lang w:eastAsia="es-AR"/>
              </w:rPr>
            </w:pPr>
            <w:r w:rsidRPr="005A3716">
              <w:rPr>
                <w:rFonts w:ascii="Arial" w:eastAsia="Times New Roman" w:hAnsi="Arial" w:cs="Arial"/>
                <w:color w:val="222222"/>
                <w:sz w:val="24"/>
                <w:szCs w:val="24"/>
                <w:lang w:eastAsia="es-AR"/>
              </w:rPr>
              <w:t>En los países subdesarrollados, expresión surgida en la década de 1940, la situación socioeconómica de amplios sectores de la sociedad está marcada por la pobreza y las dificultades de supervivencia. En esa región del continente, ubicada al sur de los Estados Unidos, con excepción de algunas pocas islas del Caribe, la mortalidad infantil es elevada, muchos adultos son analfabetos y un elevado número de personas padece desnutrición.</w:t>
            </w:r>
          </w:p>
          <w:p w:rsidR="003816CF" w:rsidRPr="003816CF" w:rsidRDefault="003816CF" w:rsidP="003816CF">
            <w:pPr>
              <w:rPr>
                <w:rFonts w:ascii="Arial" w:hAnsi="Arial" w:cs="Arial"/>
              </w:rPr>
            </w:pPr>
          </w:p>
        </w:tc>
      </w:tr>
    </w:tbl>
    <w:p w:rsidR="009C4D7C" w:rsidRPr="005A3716" w:rsidRDefault="009C4D7C" w:rsidP="001E3D21"/>
    <w:sectPr w:rsidR="009C4D7C" w:rsidRPr="005A3716" w:rsidSect="003816CF">
      <w:headerReference w:type="default" r:id="rId13"/>
      <w:pgSz w:w="11900" w:h="16840"/>
      <w:pgMar w:top="1417" w:right="1701" w:bottom="1417" w:left="1701"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027E" w:rsidRDefault="0074027E" w:rsidP="00F56EE3">
      <w:r>
        <w:separator/>
      </w:r>
    </w:p>
  </w:endnote>
  <w:endnote w:type="continuationSeparator" w:id="0">
    <w:p w:rsidR="0074027E" w:rsidRDefault="0074027E" w:rsidP="00F56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027E" w:rsidRDefault="0074027E" w:rsidP="00F56EE3">
      <w:r>
        <w:separator/>
      </w:r>
    </w:p>
  </w:footnote>
  <w:footnote w:type="continuationSeparator" w:id="0">
    <w:p w:rsidR="0074027E" w:rsidRDefault="0074027E" w:rsidP="00F56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6EE3" w:rsidRDefault="00F56EE3">
    <w:pPr>
      <w:pStyle w:val="Encabezado"/>
    </w:pPr>
    <w:r>
      <w:t>Ciro Pomposiello 2do 3ra TT</w:t>
    </w:r>
  </w:p>
  <w:p w:rsidR="00F56EE3" w:rsidRDefault="00F56EE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832AB"/>
    <w:multiLevelType w:val="hybridMultilevel"/>
    <w:tmpl w:val="EBB0675E"/>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 w15:restartNumberingAfterBreak="0">
    <w:nsid w:val="1347393C"/>
    <w:multiLevelType w:val="hybridMultilevel"/>
    <w:tmpl w:val="4806866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18B87AFD"/>
    <w:multiLevelType w:val="hybridMultilevel"/>
    <w:tmpl w:val="09CE9702"/>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3" w15:restartNumberingAfterBreak="0">
    <w:nsid w:val="29E60893"/>
    <w:multiLevelType w:val="hybridMultilevel"/>
    <w:tmpl w:val="E97E2472"/>
    <w:lvl w:ilvl="0" w:tplc="A6327594">
      <w:start w:val="1"/>
      <w:numFmt w:val="decimal"/>
      <w:lvlText w:val="%1)"/>
      <w:lvlJc w:val="left"/>
      <w:pPr>
        <w:ind w:left="720" w:hanging="360"/>
      </w:pPr>
      <w:rPr>
        <w:rFonts w:hint="default"/>
        <w:b/>
        <w:bCs/>
        <w:sz w:val="28"/>
        <w:szCs w:val="28"/>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EE3"/>
    <w:rsid w:val="000E770B"/>
    <w:rsid w:val="00174007"/>
    <w:rsid w:val="001E3D21"/>
    <w:rsid w:val="003816CF"/>
    <w:rsid w:val="003C7335"/>
    <w:rsid w:val="004416DF"/>
    <w:rsid w:val="005A3716"/>
    <w:rsid w:val="006C5525"/>
    <w:rsid w:val="006E5917"/>
    <w:rsid w:val="00720AA3"/>
    <w:rsid w:val="0074027E"/>
    <w:rsid w:val="00826774"/>
    <w:rsid w:val="009C4D7C"/>
    <w:rsid w:val="00C43D5A"/>
    <w:rsid w:val="00D50DFE"/>
    <w:rsid w:val="00E17FA1"/>
    <w:rsid w:val="00E6497F"/>
    <w:rsid w:val="00ED3A3D"/>
    <w:rsid w:val="00F56EE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0153E"/>
  <w15:chartTrackingRefBased/>
  <w15:docId w15:val="{01BD05D4-BEB0-8A46-9FFF-BCDDCE38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A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56EE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56EE3"/>
    <w:rPr>
      <w:rFonts w:asciiTheme="majorHAnsi" w:eastAsiaTheme="majorEastAsia" w:hAnsiTheme="majorHAnsi" w:cstheme="majorBidi"/>
      <w:color w:val="2F5496" w:themeColor="accent1" w:themeShade="BF"/>
      <w:sz w:val="32"/>
      <w:szCs w:val="32"/>
    </w:rPr>
  </w:style>
  <w:style w:type="paragraph" w:styleId="Encabezado">
    <w:name w:val="header"/>
    <w:basedOn w:val="Normal"/>
    <w:link w:val="EncabezadoCar"/>
    <w:uiPriority w:val="99"/>
    <w:unhideWhenUsed/>
    <w:rsid w:val="00F56EE3"/>
    <w:pPr>
      <w:tabs>
        <w:tab w:val="center" w:pos="4419"/>
        <w:tab w:val="right" w:pos="8838"/>
      </w:tabs>
    </w:pPr>
  </w:style>
  <w:style w:type="character" w:customStyle="1" w:styleId="EncabezadoCar">
    <w:name w:val="Encabezado Car"/>
    <w:basedOn w:val="Fuentedeprrafopredeter"/>
    <w:link w:val="Encabezado"/>
    <w:uiPriority w:val="99"/>
    <w:rsid w:val="00F56EE3"/>
  </w:style>
  <w:style w:type="paragraph" w:styleId="Piedepgina">
    <w:name w:val="footer"/>
    <w:basedOn w:val="Normal"/>
    <w:link w:val="PiedepginaCar"/>
    <w:uiPriority w:val="99"/>
    <w:unhideWhenUsed/>
    <w:rsid w:val="00F56EE3"/>
    <w:pPr>
      <w:tabs>
        <w:tab w:val="center" w:pos="4419"/>
        <w:tab w:val="right" w:pos="8838"/>
      </w:tabs>
    </w:pPr>
  </w:style>
  <w:style w:type="character" w:customStyle="1" w:styleId="PiedepginaCar">
    <w:name w:val="Pie de página Car"/>
    <w:basedOn w:val="Fuentedeprrafopredeter"/>
    <w:link w:val="Piedepgina"/>
    <w:uiPriority w:val="99"/>
    <w:rsid w:val="00F56EE3"/>
  </w:style>
  <w:style w:type="paragraph" w:styleId="Prrafodelista">
    <w:name w:val="List Paragraph"/>
    <w:basedOn w:val="Normal"/>
    <w:uiPriority w:val="34"/>
    <w:qFormat/>
    <w:rsid w:val="00F56EE3"/>
    <w:pPr>
      <w:ind w:left="720"/>
      <w:contextualSpacing/>
    </w:pPr>
  </w:style>
  <w:style w:type="table" w:styleId="Tablaconcuadrcula">
    <w:name w:val="Table Grid"/>
    <w:basedOn w:val="Tablanormal"/>
    <w:uiPriority w:val="59"/>
    <w:rsid w:val="003816C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517513">
      <w:bodyDiv w:val="1"/>
      <w:marLeft w:val="0"/>
      <w:marRight w:val="0"/>
      <w:marTop w:val="0"/>
      <w:marBottom w:val="0"/>
      <w:divBdr>
        <w:top w:val="none" w:sz="0" w:space="0" w:color="auto"/>
        <w:left w:val="none" w:sz="0" w:space="0" w:color="auto"/>
        <w:bottom w:val="none" w:sz="0" w:space="0" w:color="auto"/>
        <w:right w:val="none" w:sz="0" w:space="0" w:color="auto"/>
      </w:divBdr>
    </w:div>
    <w:div w:id="883908543">
      <w:bodyDiv w:val="1"/>
      <w:marLeft w:val="0"/>
      <w:marRight w:val="0"/>
      <w:marTop w:val="0"/>
      <w:marBottom w:val="0"/>
      <w:divBdr>
        <w:top w:val="none" w:sz="0" w:space="0" w:color="auto"/>
        <w:left w:val="none" w:sz="0" w:space="0" w:color="auto"/>
        <w:bottom w:val="none" w:sz="0" w:space="0" w:color="auto"/>
        <w:right w:val="none" w:sz="0" w:space="0" w:color="auto"/>
      </w:divBdr>
    </w:div>
    <w:div w:id="1013266077">
      <w:bodyDiv w:val="1"/>
      <w:marLeft w:val="0"/>
      <w:marRight w:val="0"/>
      <w:marTop w:val="0"/>
      <w:marBottom w:val="0"/>
      <w:divBdr>
        <w:top w:val="none" w:sz="0" w:space="0" w:color="auto"/>
        <w:left w:val="none" w:sz="0" w:space="0" w:color="auto"/>
        <w:bottom w:val="none" w:sz="0" w:space="0" w:color="auto"/>
        <w:right w:val="none" w:sz="0" w:space="0" w:color="auto"/>
      </w:divBdr>
    </w:div>
    <w:div w:id="1104958367">
      <w:bodyDiv w:val="1"/>
      <w:marLeft w:val="0"/>
      <w:marRight w:val="0"/>
      <w:marTop w:val="0"/>
      <w:marBottom w:val="0"/>
      <w:divBdr>
        <w:top w:val="none" w:sz="0" w:space="0" w:color="auto"/>
        <w:left w:val="none" w:sz="0" w:space="0" w:color="auto"/>
        <w:bottom w:val="none" w:sz="0" w:space="0" w:color="auto"/>
        <w:right w:val="none" w:sz="0" w:space="0" w:color="auto"/>
      </w:divBdr>
    </w:div>
    <w:div w:id="1281301742">
      <w:bodyDiv w:val="1"/>
      <w:marLeft w:val="0"/>
      <w:marRight w:val="0"/>
      <w:marTop w:val="0"/>
      <w:marBottom w:val="0"/>
      <w:divBdr>
        <w:top w:val="none" w:sz="0" w:space="0" w:color="auto"/>
        <w:left w:val="none" w:sz="0" w:space="0" w:color="auto"/>
        <w:bottom w:val="none" w:sz="0" w:space="0" w:color="auto"/>
        <w:right w:val="none" w:sz="0" w:space="0" w:color="auto"/>
      </w:divBdr>
    </w:div>
    <w:div w:id="1618246710">
      <w:bodyDiv w:val="1"/>
      <w:marLeft w:val="0"/>
      <w:marRight w:val="0"/>
      <w:marTop w:val="0"/>
      <w:marBottom w:val="0"/>
      <w:divBdr>
        <w:top w:val="none" w:sz="0" w:space="0" w:color="auto"/>
        <w:left w:val="none" w:sz="0" w:space="0" w:color="auto"/>
        <w:bottom w:val="none" w:sz="0" w:space="0" w:color="auto"/>
        <w:right w:val="none" w:sz="0" w:space="0" w:color="auto"/>
      </w:divBdr>
    </w:div>
    <w:div w:id="1716419216">
      <w:bodyDiv w:val="1"/>
      <w:marLeft w:val="0"/>
      <w:marRight w:val="0"/>
      <w:marTop w:val="0"/>
      <w:marBottom w:val="0"/>
      <w:divBdr>
        <w:top w:val="none" w:sz="0" w:space="0" w:color="auto"/>
        <w:left w:val="none" w:sz="0" w:space="0" w:color="auto"/>
        <w:bottom w:val="none" w:sz="0" w:space="0" w:color="auto"/>
        <w:right w:val="none" w:sz="0" w:space="0" w:color="auto"/>
      </w:divBdr>
    </w:div>
    <w:div w:id="1958678669">
      <w:bodyDiv w:val="1"/>
      <w:marLeft w:val="0"/>
      <w:marRight w:val="0"/>
      <w:marTop w:val="0"/>
      <w:marBottom w:val="0"/>
      <w:divBdr>
        <w:top w:val="none" w:sz="0" w:space="0" w:color="auto"/>
        <w:left w:val="none" w:sz="0" w:space="0" w:color="auto"/>
        <w:bottom w:val="none" w:sz="0" w:space="0" w:color="auto"/>
        <w:right w:val="none" w:sz="0" w:space="0" w:color="auto"/>
      </w:divBdr>
    </w:div>
    <w:div w:id="205187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ES_tradnl"/>
              <a:t>SUPERFICIE (km</a:t>
            </a:r>
            <a:r>
              <a:rPr lang="es-ES_tradnl" baseline="30000"/>
              <a:t>2)</a:t>
            </a:r>
            <a:endParaRPr lang="es-ES_tradn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AR"/>
        </a:p>
      </c:txPr>
    </c:title>
    <c:autoTitleDeleted val="0"/>
    <c:plotArea>
      <c:layout/>
      <c:barChart>
        <c:barDir val="col"/>
        <c:grouping val="clustered"/>
        <c:varyColors val="0"/>
        <c:ser>
          <c:idx val="0"/>
          <c:order val="0"/>
          <c:tx>
            <c:strRef>
              <c:f>Hoja1!$A$2</c:f>
              <c:strCache>
                <c:ptCount val="1"/>
                <c:pt idx="0">
                  <c:v>SUPERFICIE</c:v>
                </c:pt>
              </c:strCache>
            </c:strRef>
          </c:tx>
          <c:spPr>
            <a:solidFill>
              <a:schemeClr val="accent1"/>
            </a:solidFill>
            <a:ln>
              <a:noFill/>
            </a:ln>
            <a:effectLst/>
          </c:spPr>
          <c:invertIfNegative val="0"/>
          <c:cat>
            <c:strRef>
              <c:f>Hoja1!$B$1:$D$1</c:f>
              <c:strCache>
                <c:ptCount val="3"/>
                <c:pt idx="0">
                  <c:v>AMERICA DEL NORTE</c:v>
                </c:pt>
                <c:pt idx="1">
                  <c:v>AMERICA DEL SUR</c:v>
                </c:pt>
                <c:pt idx="2">
                  <c:v>AMERICA CENTRAL</c:v>
                </c:pt>
              </c:strCache>
            </c:strRef>
          </c:cat>
          <c:val>
            <c:numRef>
              <c:f>Hoja1!$B$2:$D$2</c:f>
              <c:numCache>
                <c:formatCode>#,##0</c:formatCode>
                <c:ptCount val="3"/>
                <c:pt idx="0" formatCode="0.00">
                  <c:v>24315410</c:v>
                </c:pt>
                <c:pt idx="1">
                  <c:v>17840000</c:v>
                </c:pt>
                <c:pt idx="2" formatCode="General">
                  <c:v>522760</c:v>
                </c:pt>
              </c:numCache>
            </c:numRef>
          </c:val>
          <c:extLst>
            <c:ext xmlns:c16="http://schemas.microsoft.com/office/drawing/2014/chart" uri="{C3380CC4-5D6E-409C-BE32-E72D297353CC}">
              <c16:uniqueId val="{00000000-443D-9A4C-B98C-5EB3971A4C41}"/>
            </c:ext>
          </c:extLst>
        </c:ser>
        <c:dLbls>
          <c:showLegendKey val="0"/>
          <c:showVal val="0"/>
          <c:showCatName val="0"/>
          <c:showSerName val="0"/>
          <c:showPercent val="0"/>
          <c:showBubbleSize val="0"/>
        </c:dLbls>
        <c:gapWidth val="219"/>
        <c:overlap val="-27"/>
        <c:axId val="988673696"/>
        <c:axId val="988081248"/>
      </c:barChart>
      <c:catAx>
        <c:axId val="988673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988081248"/>
        <c:crosses val="autoZero"/>
        <c:auto val="1"/>
        <c:lblAlgn val="ctr"/>
        <c:lblOffset val="100"/>
        <c:noMultiLvlLbl val="0"/>
      </c:catAx>
      <c:valAx>
        <c:axId val="9880812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98867369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A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AR"/>
        </a:p>
      </c:txPr>
    </c:title>
    <c:autoTitleDeleted val="0"/>
    <c:plotArea>
      <c:layout/>
      <c:barChart>
        <c:barDir val="col"/>
        <c:grouping val="clustered"/>
        <c:varyColors val="0"/>
        <c:ser>
          <c:idx val="0"/>
          <c:order val="0"/>
          <c:tx>
            <c:strRef>
              <c:f>Hoja1!$A$8</c:f>
              <c:strCache>
                <c:ptCount val="1"/>
                <c:pt idx="0">
                  <c:v>POBLACION</c:v>
                </c:pt>
              </c:strCache>
            </c:strRef>
          </c:tx>
          <c:spPr>
            <a:solidFill>
              <a:schemeClr val="accent2"/>
            </a:solidFill>
            <a:ln>
              <a:noFill/>
            </a:ln>
            <a:effectLst/>
          </c:spPr>
          <c:invertIfNegative val="0"/>
          <c:cat>
            <c:strRef>
              <c:f>Hoja1!$B$7:$D$7</c:f>
              <c:strCache>
                <c:ptCount val="3"/>
                <c:pt idx="0">
                  <c:v>AMERICA DEL NORTE</c:v>
                </c:pt>
                <c:pt idx="1">
                  <c:v>AMERICA DEL SUR</c:v>
                </c:pt>
                <c:pt idx="2">
                  <c:v>AMERICA CENTRAL</c:v>
                </c:pt>
              </c:strCache>
            </c:strRef>
          </c:cat>
          <c:val>
            <c:numRef>
              <c:f>Hoja1!$B$8:$D$8</c:f>
              <c:numCache>
                <c:formatCode>#,##0</c:formatCode>
                <c:ptCount val="3"/>
                <c:pt idx="0" formatCode="0.00">
                  <c:v>579000000</c:v>
                </c:pt>
                <c:pt idx="1">
                  <c:v>422500000</c:v>
                </c:pt>
                <c:pt idx="2">
                  <c:v>50690000</c:v>
                </c:pt>
              </c:numCache>
            </c:numRef>
          </c:val>
          <c:extLst>
            <c:ext xmlns:c16="http://schemas.microsoft.com/office/drawing/2014/chart" uri="{C3380CC4-5D6E-409C-BE32-E72D297353CC}">
              <c16:uniqueId val="{00000000-6EBF-C547-ACB2-7072F450EFC2}"/>
            </c:ext>
          </c:extLst>
        </c:ser>
        <c:dLbls>
          <c:showLegendKey val="0"/>
          <c:showVal val="0"/>
          <c:showCatName val="0"/>
          <c:showSerName val="0"/>
          <c:showPercent val="0"/>
          <c:showBubbleSize val="0"/>
        </c:dLbls>
        <c:gapWidth val="219"/>
        <c:overlap val="-27"/>
        <c:axId val="1007566880"/>
        <c:axId val="987847760"/>
      </c:barChart>
      <c:catAx>
        <c:axId val="1007566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987847760"/>
        <c:crosses val="autoZero"/>
        <c:auto val="1"/>
        <c:lblAlgn val="ctr"/>
        <c:lblOffset val="100"/>
        <c:noMultiLvlLbl val="0"/>
      </c:catAx>
      <c:valAx>
        <c:axId val="987847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AR"/>
          </a:p>
        </c:txPr>
        <c:crossAx val="10075668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A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F6B9B-EA14-254F-A2F6-A0394EFD3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738</Words>
  <Characters>4062</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8</cp:revision>
  <dcterms:created xsi:type="dcterms:W3CDTF">2020-04-27T16:20:00Z</dcterms:created>
  <dcterms:modified xsi:type="dcterms:W3CDTF">2020-04-30T16:43:00Z</dcterms:modified>
</cp:coreProperties>
</file>