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03D" w:rsidRDefault="0074103D" w:rsidP="00E222A7">
      <w:pPr>
        <w:rPr>
          <w:rFonts w:ascii="Times New Roman" w:hAnsi="Times New Roman" w:cs="Times New Roman"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Profesora Flavia Doro</w:t>
      </w:r>
    </w:p>
    <w:p w:rsidR="00A70572" w:rsidRDefault="00A70572" w:rsidP="00A70572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Año: 2016</w:t>
      </w:r>
    </w:p>
    <w:p w:rsidR="00E222A7" w:rsidRDefault="0074103D" w:rsidP="00E222A7">
      <w:pPr>
        <w:rPr>
          <w:rFonts w:ascii="Times New Roman" w:hAnsi="Times New Roman" w:cs="Times New Roman"/>
          <w:sz w:val="24"/>
          <w:szCs w:val="24"/>
          <w:u w:val="single"/>
        </w:rPr>
      </w:pPr>
      <w:r w:rsidRPr="007410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Curso: </w:t>
      </w:r>
      <w:r w:rsidR="00695345" w:rsidRPr="0074103D">
        <w:rPr>
          <w:rFonts w:ascii="Times New Roman" w:hAnsi="Times New Roman" w:cs="Times New Roman"/>
          <w:sz w:val="24"/>
          <w:szCs w:val="24"/>
          <w:u w:val="single"/>
        </w:rPr>
        <w:t xml:space="preserve">4to </w:t>
      </w:r>
      <w:r w:rsidR="007D195D" w:rsidRPr="0074103D">
        <w:rPr>
          <w:rFonts w:ascii="Times New Roman" w:hAnsi="Times New Roman" w:cs="Times New Roman"/>
          <w:sz w:val="24"/>
          <w:szCs w:val="24"/>
          <w:u w:val="single"/>
        </w:rPr>
        <w:t xml:space="preserve">3ra </w:t>
      </w:r>
      <w:r w:rsidR="00695345" w:rsidRPr="0074103D">
        <w:rPr>
          <w:rFonts w:ascii="Times New Roman" w:hAnsi="Times New Roman" w:cs="Times New Roman"/>
          <w:sz w:val="24"/>
          <w:szCs w:val="24"/>
          <w:u w:val="single"/>
        </w:rPr>
        <w:t>T</w:t>
      </w:r>
      <w:r w:rsidR="007D195D" w:rsidRPr="0074103D">
        <w:rPr>
          <w:rFonts w:ascii="Times New Roman" w:hAnsi="Times New Roman" w:cs="Times New Roman"/>
          <w:sz w:val="24"/>
          <w:szCs w:val="24"/>
          <w:u w:val="single"/>
        </w:rPr>
        <w:t>M</w:t>
      </w:r>
    </w:p>
    <w:p w:rsidR="00A70572" w:rsidRDefault="00A70572" w:rsidP="00E222A7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8C3EE1" w:rsidRDefault="008C3EE1" w:rsidP="008C3EE1">
      <w:pPr>
        <w:rPr>
          <w:rFonts w:ascii="Times New Roman" w:hAnsi="Times New Roman" w:cs="Times New Roman"/>
          <w:sz w:val="24"/>
          <w:szCs w:val="24"/>
          <w:u w:val="single"/>
        </w:rPr>
      </w:pPr>
      <w:r w:rsidRPr="0074103D">
        <w:rPr>
          <w:rFonts w:ascii="Times New Roman" w:hAnsi="Times New Roman" w:cs="Times New Roman"/>
          <w:sz w:val="24"/>
          <w:szCs w:val="24"/>
          <w:u w:val="single"/>
        </w:rPr>
        <w:t>Programa para examen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de</w:t>
      </w:r>
      <w:r w:rsidR="006A0F76">
        <w:rPr>
          <w:rFonts w:ascii="Times New Roman" w:hAnsi="Times New Roman" w:cs="Times New Roman"/>
          <w:sz w:val="24"/>
          <w:szCs w:val="24"/>
          <w:u w:val="single"/>
        </w:rPr>
        <w:t xml:space="preserve"> Lengua y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74103D">
        <w:rPr>
          <w:rFonts w:ascii="Times New Roman" w:hAnsi="Times New Roman" w:cs="Times New Roman"/>
          <w:sz w:val="24"/>
          <w:szCs w:val="24"/>
          <w:u w:val="single"/>
        </w:rPr>
        <w:t>Literatura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IV</w:t>
      </w:r>
      <w:r w:rsidRPr="0074103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E222A7" w:rsidRPr="00695345" w:rsidRDefault="00E222A7" w:rsidP="00695345">
      <w:pPr>
        <w:pStyle w:val="Encabezado"/>
        <w:tabs>
          <w:tab w:val="clear" w:pos="4419"/>
          <w:tab w:val="clear" w:pos="8838"/>
        </w:tabs>
        <w:spacing w:line="276" w:lineRule="auto"/>
      </w:pPr>
      <w:r w:rsidRPr="00695345">
        <w:t>•</w:t>
      </w:r>
      <w:r w:rsidR="001D4008">
        <w:t>Concepto de Literatura. Factores que determinan lo literario: l</w:t>
      </w:r>
      <w:r w:rsidRPr="00695345">
        <w:t>as representaci</w:t>
      </w:r>
      <w:r w:rsidR="001D4008">
        <w:t>ones sociales de lo literario, l</w:t>
      </w:r>
      <w:r w:rsidRPr="00695345">
        <w:t xml:space="preserve">a ficción, el mercado editorial, la función poética del lenguaje. Aproximaciones al concepto de literatura: Kayser, R. Barthes, T.Todorov, R. Jakobson, Eco, Foucault. Concepto de belleza: “La carta a los Pisones”, de Horacio (fragm.).  </w:t>
      </w:r>
    </w:p>
    <w:p w:rsidR="00E222A7" w:rsidRPr="00695345" w:rsidRDefault="00E222A7" w:rsidP="00695345">
      <w:pPr>
        <w:pStyle w:val="Encabezado"/>
        <w:tabs>
          <w:tab w:val="clear" w:pos="4419"/>
          <w:tab w:val="clear" w:pos="8838"/>
        </w:tabs>
        <w:spacing w:line="276" w:lineRule="auto"/>
      </w:pPr>
    </w:p>
    <w:p w:rsidR="00E222A7" w:rsidRPr="00695345" w:rsidRDefault="00E222A7" w:rsidP="00695345">
      <w:pPr>
        <w:pStyle w:val="Encabezado"/>
        <w:tabs>
          <w:tab w:val="clear" w:pos="4419"/>
          <w:tab w:val="clear" w:pos="8838"/>
        </w:tabs>
        <w:spacing w:line="276" w:lineRule="auto"/>
      </w:pPr>
      <w:r w:rsidRPr="00695345">
        <w:t xml:space="preserve">•El género dramático. </w:t>
      </w:r>
      <w:r w:rsidR="007D195D">
        <w:t>Origen y evolución del teatro. Elementos de la tragedia: moira,</w:t>
      </w:r>
      <w:r w:rsidRPr="00695345">
        <w:t xml:space="preserve"> catarsis, anagnórisis, peripecia. La tragedia griega y la ley. El héroe trágico: Edipo.</w:t>
      </w:r>
      <w:r w:rsidR="007D195D">
        <w:t xml:space="preserve"> </w:t>
      </w:r>
    </w:p>
    <w:p w:rsidR="00E222A7" w:rsidRPr="00695345" w:rsidRDefault="00E222A7" w:rsidP="00695345">
      <w:pPr>
        <w:pStyle w:val="Encabezado"/>
        <w:tabs>
          <w:tab w:val="clear" w:pos="4419"/>
          <w:tab w:val="clear" w:pos="8838"/>
        </w:tabs>
        <w:spacing w:line="276" w:lineRule="auto"/>
      </w:pPr>
      <w:r w:rsidRPr="00695345">
        <w:t xml:space="preserve">Análisis críticos del teatro clásico: Persson Nilson, M., Kitto, H. y Hauser, A. </w:t>
      </w:r>
    </w:p>
    <w:p w:rsidR="00E222A7" w:rsidRPr="00695345" w:rsidRDefault="004A5861" w:rsidP="00695345">
      <w:pPr>
        <w:pStyle w:val="Encabezado"/>
        <w:tabs>
          <w:tab w:val="clear" w:pos="4419"/>
          <w:tab w:val="clear" w:pos="8838"/>
        </w:tabs>
        <w:spacing w:line="276" w:lineRule="auto"/>
      </w:pPr>
      <w:r>
        <w:rPr>
          <w:i/>
          <w:u w:val="single"/>
        </w:rPr>
        <w:t>Edipo Rey</w:t>
      </w:r>
      <w:r w:rsidR="00E222A7" w:rsidRPr="00695345">
        <w:t>, Sófocles</w:t>
      </w:r>
    </w:p>
    <w:p w:rsidR="00E222A7" w:rsidRPr="00695345" w:rsidRDefault="00E222A7" w:rsidP="00695345">
      <w:pPr>
        <w:pStyle w:val="Encabezado"/>
        <w:tabs>
          <w:tab w:val="clear" w:pos="4419"/>
          <w:tab w:val="clear" w:pos="8838"/>
        </w:tabs>
        <w:spacing w:line="276" w:lineRule="auto"/>
        <w:rPr>
          <w:u w:val="single"/>
        </w:rPr>
      </w:pPr>
    </w:p>
    <w:p w:rsidR="00E222A7" w:rsidRPr="00695345" w:rsidRDefault="00E222A7" w:rsidP="00695345">
      <w:pPr>
        <w:rPr>
          <w:rFonts w:ascii="Times New Roman" w:hAnsi="Times New Roman" w:cs="Times New Roman"/>
          <w:sz w:val="24"/>
          <w:szCs w:val="24"/>
        </w:rPr>
      </w:pPr>
      <w:r w:rsidRPr="00695345">
        <w:rPr>
          <w:rFonts w:ascii="Times New Roman" w:hAnsi="Times New Roman" w:cs="Times New Roman"/>
          <w:sz w:val="24"/>
          <w:szCs w:val="24"/>
        </w:rPr>
        <w:t xml:space="preserve">•El género épico en la literatura medieval. Características de la literatura medieval. </w:t>
      </w:r>
      <w:r w:rsidRPr="00695345">
        <w:rPr>
          <w:rFonts w:ascii="Times New Roman" w:hAnsi="Times New Roman" w:cs="Times New Roman"/>
          <w:i/>
          <w:sz w:val="24"/>
          <w:szCs w:val="24"/>
          <w:u w:val="single"/>
        </w:rPr>
        <w:t>El poema de Mio Cid</w:t>
      </w:r>
      <w:r w:rsidRPr="00695345">
        <w:rPr>
          <w:rFonts w:ascii="Times New Roman" w:hAnsi="Times New Roman" w:cs="Times New Roman"/>
          <w:sz w:val="24"/>
          <w:szCs w:val="24"/>
        </w:rPr>
        <w:t xml:space="preserve">. </w:t>
      </w:r>
      <w:r w:rsidRPr="00695345">
        <w:rPr>
          <w:rFonts w:ascii="Times New Roman" w:hAnsi="Times New Roman" w:cs="Times New Roman"/>
          <w:bCs/>
          <w:sz w:val="24"/>
          <w:szCs w:val="24"/>
        </w:rPr>
        <w:t>E</w:t>
      </w:r>
      <w:r w:rsidRPr="00695345">
        <w:rPr>
          <w:rFonts w:ascii="Times New Roman" w:hAnsi="Times New Roman" w:cs="Times New Roman"/>
          <w:bCs/>
          <w:iCs/>
          <w:sz w:val="24"/>
          <w:szCs w:val="24"/>
        </w:rPr>
        <w:t>structura, temas, recursos estilísticos.</w:t>
      </w:r>
      <w:r w:rsidRPr="00695345">
        <w:rPr>
          <w:rFonts w:ascii="Times New Roman" w:hAnsi="Times New Roman" w:cs="Times New Roman"/>
          <w:sz w:val="24"/>
          <w:szCs w:val="24"/>
        </w:rPr>
        <w:t xml:space="preserve"> La  épica en la guerra y en el fútbol. La guerra y la constitución de los estados. F. de Quevedo: “Pavura de los condes de Carrión". El vasallaje. Lectura crítica acerca del mito del héroe y del caballero medieval (G. Duby). La parodia. La desmitificación de la tradición española. La voz de la mujer. </w:t>
      </w:r>
      <w:r w:rsidRPr="00695345">
        <w:rPr>
          <w:rFonts w:ascii="Times New Roman" w:hAnsi="Times New Roman" w:cs="Times New Roman"/>
          <w:i/>
          <w:sz w:val="24"/>
          <w:szCs w:val="24"/>
          <w:u w:val="single"/>
        </w:rPr>
        <w:t>Anillos para una dama</w:t>
      </w:r>
      <w:r w:rsidRPr="00695345">
        <w:rPr>
          <w:rFonts w:ascii="Times New Roman" w:hAnsi="Times New Roman" w:cs="Times New Roman"/>
          <w:sz w:val="24"/>
          <w:szCs w:val="24"/>
        </w:rPr>
        <w:t>, de A. Gala.</w:t>
      </w:r>
    </w:p>
    <w:p w:rsidR="00E222A7" w:rsidRPr="00695345" w:rsidRDefault="00E222A7" w:rsidP="00695345">
      <w:pPr>
        <w:rPr>
          <w:rFonts w:ascii="Times New Roman" w:hAnsi="Times New Roman" w:cs="Times New Roman"/>
          <w:sz w:val="24"/>
          <w:szCs w:val="24"/>
        </w:rPr>
      </w:pPr>
      <w:r w:rsidRPr="00695345">
        <w:rPr>
          <w:rFonts w:ascii="Times New Roman" w:hAnsi="Times New Roman" w:cs="Times New Roman"/>
          <w:bCs/>
          <w:iCs/>
          <w:sz w:val="24"/>
          <w:szCs w:val="24"/>
        </w:rPr>
        <w:t xml:space="preserve">•Características del barroco. La dualidad barroca. Estructura de </w:t>
      </w:r>
      <w:r w:rsidRPr="00695345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El ingenioso hidalgo Don Quijote de la Mancha</w:t>
      </w:r>
      <w:r w:rsidRPr="00695345">
        <w:rPr>
          <w:rFonts w:ascii="Times New Roman" w:hAnsi="Times New Roman" w:cs="Times New Roman"/>
          <w:bCs/>
          <w:iCs/>
          <w:sz w:val="24"/>
          <w:szCs w:val="24"/>
        </w:rPr>
        <w:t xml:space="preserve">… Quijote como héroe. La escritura manierista en el </w:t>
      </w:r>
      <w:r w:rsidRPr="00695345">
        <w:rPr>
          <w:rFonts w:ascii="Times New Roman" w:hAnsi="Times New Roman" w:cs="Times New Roman"/>
          <w:bCs/>
          <w:i/>
          <w:iCs/>
          <w:sz w:val="24"/>
          <w:szCs w:val="24"/>
          <w:u w:val="single"/>
        </w:rPr>
        <w:t>Quijote</w:t>
      </w:r>
      <w:r w:rsidRPr="00695345">
        <w:rPr>
          <w:rFonts w:ascii="Times New Roman" w:hAnsi="Times New Roman" w:cs="Times New Roman"/>
          <w:sz w:val="24"/>
          <w:szCs w:val="24"/>
        </w:rPr>
        <w:t xml:space="preserve">. </w:t>
      </w:r>
      <w:r w:rsidRPr="00695345">
        <w:rPr>
          <w:rFonts w:ascii="Times New Roman" w:hAnsi="Times New Roman" w:cs="Times New Roman"/>
          <w:bCs/>
          <w:iCs/>
          <w:sz w:val="24"/>
          <w:szCs w:val="24"/>
        </w:rPr>
        <w:t xml:space="preserve">La estilización del lenguaje </w:t>
      </w:r>
      <w:r w:rsidR="007D195D">
        <w:rPr>
          <w:rFonts w:ascii="Times New Roman" w:hAnsi="Times New Roman" w:cs="Times New Roman"/>
          <w:bCs/>
          <w:iCs/>
          <w:sz w:val="24"/>
          <w:szCs w:val="24"/>
        </w:rPr>
        <w:t xml:space="preserve">en </w:t>
      </w:r>
      <w:r w:rsidRPr="00695345">
        <w:rPr>
          <w:rFonts w:ascii="Times New Roman" w:hAnsi="Times New Roman" w:cs="Times New Roman"/>
          <w:bCs/>
          <w:iCs/>
          <w:sz w:val="24"/>
          <w:szCs w:val="24"/>
        </w:rPr>
        <w:t xml:space="preserve">Cervantes. </w:t>
      </w:r>
      <w:r w:rsidRPr="00695345">
        <w:rPr>
          <w:rFonts w:ascii="Times New Roman" w:hAnsi="Times New Roman" w:cs="Times New Roman"/>
          <w:sz w:val="24"/>
          <w:szCs w:val="24"/>
        </w:rPr>
        <w:t xml:space="preserve">La locura, el idealismo abstracto y la realidad. La polifonía. </w:t>
      </w:r>
      <w:r w:rsidRPr="00695345">
        <w:rPr>
          <w:rFonts w:ascii="Times New Roman" w:hAnsi="Times New Roman" w:cs="Times New Roman"/>
          <w:bCs/>
          <w:iCs/>
          <w:sz w:val="24"/>
          <w:szCs w:val="24"/>
        </w:rPr>
        <w:t>La intertextualidad</w:t>
      </w:r>
      <w:r w:rsidRPr="00695345">
        <w:rPr>
          <w:rFonts w:ascii="Times New Roman" w:hAnsi="Times New Roman" w:cs="Times New Roman"/>
          <w:sz w:val="24"/>
          <w:szCs w:val="24"/>
        </w:rPr>
        <w:t xml:space="preserve"> en el </w:t>
      </w:r>
      <w:r w:rsidRPr="00695345">
        <w:rPr>
          <w:rFonts w:ascii="Times New Roman" w:hAnsi="Times New Roman" w:cs="Times New Roman"/>
          <w:i/>
          <w:sz w:val="24"/>
          <w:szCs w:val="24"/>
          <w:u w:val="single"/>
        </w:rPr>
        <w:t>Quijote</w:t>
      </w:r>
      <w:r w:rsidRPr="00695345">
        <w:rPr>
          <w:rFonts w:ascii="Times New Roman" w:hAnsi="Times New Roman" w:cs="Times New Roman"/>
          <w:sz w:val="24"/>
          <w:szCs w:val="24"/>
        </w:rPr>
        <w:t xml:space="preserve">. (Primera parte: </w:t>
      </w:r>
      <w:r w:rsidR="007D195D">
        <w:rPr>
          <w:rFonts w:ascii="Times New Roman" w:hAnsi="Times New Roman" w:cs="Times New Roman"/>
          <w:sz w:val="24"/>
          <w:szCs w:val="24"/>
        </w:rPr>
        <w:t>Prólogo y c</w:t>
      </w:r>
      <w:r w:rsidRPr="00695345">
        <w:rPr>
          <w:rFonts w:ascii="Times New Roman" w:hAnsi="Times New Roman" w:cs="Times New Roman"/>
          <w:sz w:val="24"/>
          <w:szCs w:val="24"/>
        </w:rPr>
        <w:t xml:space="preserve">apítulos 1, 2, 3, 4, 5, 6, 7, 8, 9, 10, </w:t>
      </w:r>
      <w:r w:rsidR="004F679D">
        <w:rPr>
          <w:rFonts w:ascii="Times New Roman" w:hAnsi="Times New Roman" w:cs="Times New Roman"/>
          <w:sz w:val="24"/>
          <w:szCs w:val="24"/>
        </w:rPr>
        <w:t>22, 39, 40, 41; segunda parte: P</w:t>
      </w:r>
      <w:r w:rsidR="004A5861">
        <w:rPr>
          <w:rFonts w:ascii="Times New Roman" w:hAnsi="Times New Roman" w:cs="Times New Roman"/>
          <w:sz w:val="24"/>
          <w:szCs w:val="24"/>
        </w:rPr>
        <w:t>r</w:t>
      </w:r>
      <w:r w:rsidR="004F679D">
        <w:rPr>
          <w:rFonts w:ascii="Times New Roman" w:hAnsi="Times New Roman" w:cs="Times New Roman"/>
          <w:sz w:val="24"/>
          <w:szCs w:val="24"/>
        </w:rPr>
        <w:t>ólogo y capítulos 1</w:t>
      </w:r>
      <w:r w:rsidR="001D47BC">
        <w:rPr>
          <w:rFonts w:ascii="Times New Roman" w:hAnsi="Times New Roman" w:cs="Times New Roman"/>
          <w:sz w:val="24"/>
          <w:szCs w:val="24"/>
        </w:rPr>
        <w:t>, 2, 3</w:t>
      </w:r>
      <w:r w:rsidR="004F679D">
        <w:rPr>
          <w:rFonts w:ascii="Times New Roman" w:hAnsi="Times New Roman" w:cs="Times New Roman"/>
          <w:sz w:val="24"/>
          <w:szCs w:val="24"/>
        </w:rPr>
        <w:t xml:space="preserve"> y</w:t>
      </w:r>
      <w:r w:rsidRPr="00695345">
        <w:rPr>
          <w:rFonts w:ascii="Times New Roman" w:hAnsi="Times New Roman" w:cs="Times New Roman"/>
          <w:sz w:val="24"/>
          <w:szCs w:val="24"/>
        </w:rPr>
        <w:t xml:space="preserve"> 74)</w:t>
      </w:r>
    </w:p>
    <w:p w:rsidR="00E222A7" w:rsidRDefault="00E222A7" w:rsidP="00695345">
      <w:pPr>
        <w:rPr>
          <w:rFonts w:ascii="Times New Roman" w:hAnsi="Times New Roman" w:cs="Times New Roman"/>
          <w:bCs/>
          <w:sz w:val="24"/>
          <w:szCs w:val="24"/>
        </w:rPr>
      </w:pPr>
      <w:r w:rsidRPr="00695345">
        <w:rPr>
          <w:rFonts w:ascii="Times New Roman" w:hAnsi="Times New Roman" w:cs="Times New Roman"/>
          <w:bCs/>
          <w:sz w:val="24"/>
          <w:szCs w:val="24"/>
        </w:rPr>
        <w:t xml:space="preserve">• García Lorca: </w:t>
      </w:r>
      <w:r w:rsidR="004F679D" w:rsidRPr="004F679D">
        <w:rPr>
          <w:rFonts w:ascii="Times New Roman" w:hAnsi="Times New Roman" w:cs="Times New Roman"/>
          <w:bCs/>
          <w:i/>
          <w:sz w:val="24"/>
          <w:szCs w:val="24"/>
          <w:u w:val="single"/>
        </w:rPr>
        <w:t>La casa de Bernarda Alba</w:t>
      </w:r>
      <w:r w:rsidR="004F679D">
        <w:rPr>
          <w:rFonts w:ascii="Times New Roman" w:hAnsi="Times New Roman" w:cs="Times New Roman"/>
          <w:bCs/>
          <w:sz w:val="24"/>
          <w:szCs w:val="24"/>
        </w:rPr>
        <w:t>.</w:t>
      </w:r>
    </w:p>
    <w:p w:rsidR="001D47BC" w:rsidRPr="0074103D" w:rsidRDefault="0074103D" w:rsidP="00695345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4103D">
        <w:rPr>
          <w:rFonts w:ascii="Times New Roman" w:hAnsi="Times New Roman" w:cs="Times New Roman"/>
          <w:b/>
          <w:bCs/>
          <w:sz w:val="24"/>
          <w:szCs w:val="24"/>
          <w:u w:val="single"/>
        </w:rPr>
        <w:t>Material bibliográfico</w:t>
      </w:r>
    </w:p>
    <w:p w:rsidR="001D47BC" w:rsidRDefault="0074103D" w:rsidP="00695345">
      <w:pPr>
        <w:rPr>
          <w:rFonts w:ascii="Times New Roman" w:hAnsi="Times New Roman" w:cs="Times New Roman"/>
          <w:bCs/>
          <w:sz w:val="24"/>
          <w:szCs w:val="24"/>
        </w:rPr>
      </w:pPr>
      <w:r w:rsidRPr="00695345">
        <w:rPr>
          <w:rFonts w:ascii="Times New Roman" w:hAnsi="Times New Roman" w:cs="Times New Roman"/>
          <w:bCs/>
          <w:iCs/>
          <w:sz w:val="24"/>
          <w:szCs w:val="24"/>
        </w:rPr>
        <w:t>•</w:t>
      </w:r>
      <w:r w:rsidR="001D47BC">
        <w:rPr>
          <w:rFonts w:ascii="Times New Roman" w:hAnsi="Times New Roman" w:cs="Times New Roman"/>
          <w:bCs/>
          <w:sz w:val="24"/>
          <w:szCs w:val="24"/>
        </w:rPr>
        <w:t>Guía 1: “Literatura medieval y tema del héroe” (primer cuatrimestre)</w:t>
      </w:r>
    </w:p>
    <w:p w:rsidR="001D47BC" w:rsidRDefault="0074103D" w:rsidP="00695345">
      <w:pPr>
        <w:rPr>
          <w:rFonts w:ascii="Times New Roman" w:hAnsi="Times New Roman" w:cs="Times New Roman"/>
          <w:bCs/>
          <w:sz w:val="24"/>
          <w:szCs w:val="24"/>
        </w:rPr>
      </w:pPr>
      <w:r w:rsidRPr="00695345">
        <w:rPr>
          <w:rFonts w:ascii="Times New Roman" w:hAnsi="Times New Roman" w:cs="Times New Roman"/>
          <w:bCs/>
          <w:iCs/>
          <w:sz w:val="24"/>
          <w:szCs w:val="24"/>
        </w:rPr>
        <w:t>•</w:t>
      </w:r>
      <w:r w:rsidR="001D47BC">
        <w:rPr>
          <w:rFonts w:ascii="Times New Roman" w:hAnsi="Times New Roman" w:cs="Times New Roman"/>
          <w:bCs/>
          <w:sz w:val="24"/>
          <w:szCs w:val="24"/>
        </w:rPr>
        <w:t>Guía 2: “Quijote” (segundo cuatrimestre)</w:t>
      </w:r>
    </w:p>
    <w:p w:rsidR="0018464A" w:rsidRPr="0018464A" w:rsidRDefault="0018464A" w:rsidP="001846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es-AR" w:eastAsia="es-AR"/>
        </w:rPr>
      </w:pPr>
    </w:p>
    <w:sectPr w:rsidR="0018464A" w:rsidRPr="0018464A" w:rsidSect="002A087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0CF"/>
    <w:rsid w:val="00030A1D"/>
    <w:rsid w:val="00082A89"/>
    <w:rsid w:val="000B6CD6"/>
    <w:rsid w:val="000B7823"/>
    <w:rsid w:val="000E0403"/>
    <w:rsid w:val="0016652B"/>
    <w:rsid w:val="0018464A"/>
    <w:rsid w:val="001D4008"/>
    <w:rsid w:val="001D47BC"/>
    <w:rsid w:val="0029381A"/>
    <w:rsid w:val="002A0870"/>
    <w:rsid w:val="002F0823"/>
    <w:rsid w:val="00401917"/>
    <w:rsid w:val="00421E40"/>
    <w:rsid w:val="00423FDD"/>
    <w:rsid w:val="00462CA6"/>
    <w:rsid w:val="004A5861"/>
    <w:rsid w:val="004B5AE0"/>
    <w:rsid w:val="004F679D"/>
    <w:rsid w:val="00515E35"/>
    <w:rsid w:val="005B4CAB"/>
    <w:rsid w:val="006649C8"/>
    <w:rsid w:val="00695345"/>
    <w:rsid w:val="006A0F76"/>
    <w:rsid w:val="006F3794"/>
    <w:rsid w:val="0074103D"/>
    <w:rsid w:val="007D195D"/>
    <w:rsid w:val="00827F39"/>
    <w:rsid w:val="0086774B"/>
    <w:rsid w:val="00880129"/>
    <w:rsid w:val="00896412"/>
    <w:rsid w:val="008C3EE1"/>
    <w:rsid w:val="00971884"/>
    <w:rsid w:val="009B0AB4"/>
    <w:rsid w:val="009E4ACD"/>
    <w:rsid w:val="00A70572"/>
    <w:rsid w:val="00A9006B"/>
    <w:rsid w:val="00B325D1"/>
    <w:rsid w:val="00B7619F"/>
    <w:rsid w:val="00BD1545"/>
    <w:rsid w:val="00BE4081"/>
    <w:rsid w:val="00C21AB0"/>
    <w:rsid w:val="00C65E35"/>
    <w:rsid w:val="00D121C1"/>
    <w:rsid w:val="00D538A9"/>
    <w:rsid w:val="00D57AFF"/>
    <w:rsid w:val="00D760CF"/>
    <w:rsid w:val="00D76DCA"/>
    <w:rsid w:val="00D82BEC"/>
    <w:rsid w:val="00DA2DF4"/>
    <w:rsid w:val="00DC4C9D"/>
    <w:rsid w:val="00E222A7"/>
    <w:rsid w:val="00E32AFE"/>
    <w:rsid w:val="00ED0828"/>
    <w:rsid w:val="00F1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DF6DFB2E-AE4C-431F-BD22-444626758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converted-space">
    <w:name w:val="apple-converted-space"/>
    <w:basedOn w:val="Fuentedeprrafopredeter"/>
    <w:rsid w:val="00D760CF"/>
  </w:style>
  <w:style w:type="table" w:styleId="Tablaconcuadrcula">
    <w:name w:val="Table Grid"/>
    <w:basedOn w:val="Tablanormal"/>
    <w:uiPriority w:val="59"/>
    <w:rsid w:val="00D760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rsid w:val="00E222A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cabezadoCar">
    <w:name w:val="Encabezado Car"/>
    <w:basedOn w:val="Fuentedeprrafopredeter"/>
    <w:link w:val="Encabezado"/>
    <w:rsid w:val="00E222A7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6953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9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EVO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WindowsEvolution</dc:creator>
  <cp:lastModifiedBy>Silvia</cp:lastModifiedBy>
  <cp:revision>2</cp:revision>
  <dcterms:created xsi:type="dcterms:W3CDTF">2020-08-14T18:43:00Z</dcterms:created>
  <dcterms:modified xsi:type="dcterms:W3CDTF">2020-08-14T18:43:00Z</dcterms:modified>
</cp:coreProperties>
</file>