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2"/>
          <w:szCs w:val="42"/>
          <w:u w:val="none"/>
          <w:shd w:fill="auto" w:val="clear"/>
          <w:vertAlign w:val="baseline"/>
          <w:rtl w:val="0"/>
        </w:rPr>
        <w:t xml:space="preserve">Escuela Superior de Comercio Carlos Pellegrini</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center"/>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2"/>
          <w:szCs w:val="42"/>
          <w:u w:val="none"/>
          <w:shd w:fill="auto" w:val="clear"/>
          <w:vertAlign w:val="baseline"/>
          <w:rtl w:val="0"/>
        </w:rPr>
        <w:t xml:space="preserve">Materia: Filosofia</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center"/>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center"/>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center"/>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2"/>
          <w:szCs w:val="42"/>
          <w:u w:val="none"/>
          <w:shd w:fill="auto" w:val="clear"/>
          <w:vertAlign w:val="baseline"/>
          <w:rtl w:val="0"/>
        </w:rPr>
        <w:t xml:space="preserve">Profesor: Freixas Javier</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center"/>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center"/>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center"/>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2"/>
          <w:szCs w:val="42"/>
          <w:u w:val="none"/>
          <w:shd w:fill="auto" w:val="clear"/>
          <w:vertAlign w:val="baseline"/>
          <w:rtl w:val="0"/>
        </w:rPr>
        <w:t xml:space="preserve">Alumna: Cyliana Caterina Sentinelli</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center"/>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center"/>
        <w:rPr>
          <w:rFonts w:ascii="Times New Roman" w:cs="Times New Roman" w:eastAsia="Times New Roman" w:hAnsi="Times New Roman"/>
          <w:b w:val="0"/>
          <w:i w:val="0"/>
          <w:smallCaps w:val="0"/>
          <w:strike w:val="0"/>
          <w:color w:val="000000"/>
          <w:sz w:val="42"/>
          <w:szCs w:val="4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center"/>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2"/>
          <w:szCs w:val="42"/>
          <w:u w:val="none"/>
          <w:shd w:fill="auto" w:val="clear"/>
          <w:vertAlign w:val="baseline"/>
          <w:rtl w:val="0"/>
        </w:rPr>
        <w:t xml:space="preserve">6</w:t>
      </w:r>
      <w:r w:rsidDel="00000000" w:rsidR="00000000" w:rsidRPr="00000000">
        <w:rPr>
          <w:rFonts w:ascii="Times New Roman" w:cs="Times New Roman" w:eastAsia="Times New Roman" w:hAnsi="Times New Roman"/>
          <w:b w:val="0"/>
          <w:i w:val="0"/>
          <w:smallCaps w:val="0"/>
          <w:strike w:val="0"/>
          <w:color w:val="000000"/>
          <w:sz w:val="42"/>
          <w:szCs w:val="42"/>
          <w:u w:val="none"/>
          <w:shd w:fill="auto" w:val="clear"/>
          <w:vertAlign w:val="superscript"/>
          <w:rtl w:val="0"/>
        </w:rPr>
        <w:t xml:space="preserve">to </w:t>
      </w:r>
      <w:r w:rsidDel="00000000" w:rsidR="00000000" w:rsidRPr="00000000">
        <w:rPr>
          <w:rFonts w:ascii="Times New Roman" w:cs="Times New Roman" w:eastAsia="Times New Roman" w:hAnsi="Times New Roman"/>
          <w:b w:val="0"/>
          <w:i w:val="0"/>
          <w:smallCaps w:val="0"/>
          <w:strike w:val="0"/>
          <w:color w:val="000000"/>
          <w:sz w:val="42"/>
          <w:szCs w:val="42"/>
          <w:u w:val="none"/>
          <w:shd w:fill="auto" w:val="clear"/>
          <w:vertAlign w:val="baseline"/>
          <w:rtl w:val="0"/>
        </w:rPr>
        <w:t xml:space="preserve">año</w:t>
      </w:r>
      <w:r w:rsidDel="00000000" w:rsidR="00000000" w:rsidRPr="00000000">
        <w:br w:type="page"/>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center"/>
        <w:rPr>
          <w:rFonts w:ascii="Times New Roman" w:cs="Times New Roman" w:eastAsia="Times New Roman" w:hAnsi="Times New Roman"/>
          <w:b w:val="1"/>
          <w:i w:val="0"/>
          <w:smallCaps w:val="0"/>
          <w:strike w:val="0"/>
          <w:color w:val="000000"/>
          <w:sz w:val="32"/>
          <w:szCs w:val="3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0"/>
        </w:rPr>
        <w:t xml:space="preserve">La Verdad y la Ciencia</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¿Cómo saber que es verdad cuando no podemos diferenciar la verdad de la mentira? ¿Cómo saber que lo que afirmamos como verdad en realidad lo es? ¿Cómo podemos confiar en la ciencia si no podemos saber qué es verdad y que es mentira?</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ciencia busca explicaciones acerca del mundo, trata de encontrar orígenes y significados que sean entendibles para el cerebro humano, es una herramienta creada por nuestro intelecto para entender el mundo que nos rodea y encontrar nuevos modos de sobrevivir en este. Pero en realidad no podemos saber si esto solo son historias que crea nuestra mente para calmarse. No podemos estar seguros de que no </w:t>
      </w:r>
      <w:r w:rsidDel="00000000" w:rsidR="00000000" w:rsidRPr="00000000">
        <w:rPr>
          <w:rtl w:val="0"/>
        </w:rPr>
        <w:t xml:space="preserve">sólo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son ficciones que creamos y luego de repetirlas miles de veces ahora sostenemos como verdades.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intelecto, como un medio para la conservación del individuo, desarrolla sus fuerzas primordiales en la ficción, pues ésta es el medio por el cual se conservan los individuos débiles y poco robustos, como aquellos a los que les ha sido negado, servirse, en la lucha por la existencia, de cuernos o de la afilada dentadura de los animales carniceros.” (Nietzsche, 1873: 3)</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Los humanos tenemos tendencia a inventar historias, muchas veces sin intención de hacerlo, asignamos intencionalidades cuando no las hay, o caemos en discusiones sobre definiciones que no cambian el universo, solo la forma en que nosotros decidimos interpretarlo, buscamos la explicación que nos haga sentir más seguros, la que le encuentre un sentido al mundo y nos transmita calma.</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“Pero el hombre mismo tiene una invencible tendencia a dejarse engañar y está como hechizado por la felicidad cuando el rapsoda le narra cuentos épicos como si fuesen verdades (…)” (Nietzsche, 1873: 12)</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hombre nada más que desea la verdad en un sentido análogamente limitado: desea las consecuencias agradables de la verdad, aquellas que conservan la vida, es indiferente al conocimiento puro y sin consecuencias, y está hostilmente predispuesto contra las verdades que puedan tener efectos perjudiciales y destructivos.” (Nietzsche, 1873: 4)</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Por ejemplo, hace años que se habla sobre el origen de los virus y si estos forman parte del árbol de la vida, muchos discuten sobre esto, pero para tomar esta decisión primero se debe definir, a qué se llama vida, que </w:t>
      </w:r>
      <w:r w:rsidDel="00000000" w:rsidR="00000000" w:rsidRPr="00000000">
        <w:rPr>
          <w:rtl w:val="0"/>
        </w:rPr>
        <w:t xml:space="preserve">está</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“vivo” y que no.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ciencia cambia o busca nuevas definiciones para poder adaptarlas a lo que desea explicar. Pero entonces </w:t>
      </w:r>
      <w:r w:rsidDel="00000000" w:rsidR="00000000" w:rsidRPr="00000000">
        <w:rPr>
          <w:rtl w:val="0"/>
        </w:rPr>
        <w:t xml:space="preserve">cómo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 puede saber que lo que dice es verdad si cuando, por ejemplo, la discusión sobre si los virus están vivos o no, no llega a ningún lado y se sugiere una nueva forma de verlo que plantea que están vivos cuando invaden una célula.</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de todo esto que dicen es verdad? Si se sostienen tres posturas distintas, ¿cómo saber cuál es verdad? ¿siquiera existe esa verdad?</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su vez todas estas formas de explicar cómo se originaron los virus nos ponen en el centro a nosotros, tratamos de explicar si los virus surgieron de las células o viceversa, tratamos de entender si surgimos de ellos o ellos de nuestros antecesores.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566.999999999999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Pero ¿en qué punto encajan los virus? ¿Constituyen una cuarta rama?  ¿ O son una especie de muérdago, un parásito oriundo de otros parajes? La mayoría de las versiones del árbol omiten a los virus por completo.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566.999999999999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Una escuela de pensamiento afirma que los virus no deben figurar en el árbol de la vida, puesto que no están vivos. Es un debate eterno que depende de cómo definamos «vivo». Más interesante es permitir a los virus resguardarse bajo ese gran paraguas que llamamos Vida y preguntarnos acto seguido cómo llegaron a él.</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566.999999999999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Son tres las hipótesis principales que pretenden explicar los orígenes evolutivos de los virus; los científicos las denominan la hipótesis del virus primero, la hipótesis del escape y la hipótesis de la reducción.(….) (Quammen, 2021: 11)</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Pero al mundo no le importa si nosotros consideramos que los virus están vivos o no, por lo que nosotros definamos no van a dejar de existir, infectar o reproducirse, para el resto del universo todo va a seguir igual. Solamente es nuestra forma de entenderlo, de definirlo como verdad, nuestro mecanismo de defensa, la forma que encontramos para sobrevivir, para encontrar nuevas formas de protegernos.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investigador de tales verdades tan sólo busca en el fondo, la metamorfosis del mundo en los hombres; aspira a una comprensión del mundo en tanto que cosa humanizada y consigue, en el mejor de los casos, el sentimiento de una asimilación.” (Nietzsche, 1873: 7)</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Pero parte de la cuestión </w:t>
      </w:r>
      <w:r w:rsidDel="00000000" w:rsidR="00000000" w:rsidRPr="00000000">
        <w:rPr>
          <w:rtl w:val="0"/>
        </w:rPr>
        <w:t xml:space="preserve">está</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en que tomamos cómo verdad, por qué en realidad la verdad solo existe por construcción nuestra.</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tomamos la verdad como un montón de metáforas, como la suma de relaciones humanas que se han prolongado en el tiempo, las verdades son solo ilusiones que olvidamos que lo son y en realidad no representan el mundo. Para la ciencia esto es catastrófico, ya que su objetivo es poder explicar el universo.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“Solamente mediante el olvido puede el hombre alguna vez llegar a imaginarse que está en posesión de una verdad en el grado que acabamos de señalar. Si no quiere contentarse con la verdad en la forma de tautología, es decir, con conchas vacías, entonces trocará perpetuamente ilusiones por verdades.” (Nietzsche, 1873: 5)</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partir de esto, la ciencia ha buscado redefinirse a sí misma. Karl Popper planteo que no podemos desarrollar teorías científicas verdaderas, solo que podemos descartar las que no lo son, quedándonos con las que no podamos demostrar como falsas, pero esto no las convierte en verdades absolutas, sino que crea una nueva categoría de posibles verdades por descarte.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Expresado de otra forma, en palabras que Sir Arthur Conan Doyle le hizo decir a Sherlock Holmes “Una vez descartado lo imposible, lo que queda, por improbable que parezca, debe ser la verdad”</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720" w:right="0" w:firstLine="566.9999999999999"/>
        <w:jc w:val="both"/>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Pero, ciertamente, </w:t>
      </w:r>
      <w:r w:rsidDel="00000000" w:rsidR="00000000" w:rsidRPr="00000000">
        <w:rPr>
          <w:rtl w:val="0"/>
        </w:rPr>
        <w:t xml:space="preserve">sólo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admitiré un sistema entre los científicos o empíricos si es susceptible de ser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contrastado p</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 la experiencia. Estas consideraciones nos sugieren que el criterio de demarcación que hemos de adoptar no es el de la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verificabilidad,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sino el de la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falsabilidad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 los sistemas. Dicho de otro modo: no exigiré que un sistema científico pueda ser seleccionado, de una vez para siempre, en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un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sentido positivo ; pero sí que sea susceptible de selección en un sentido negativo por medio de contrastes o pruebas empíricas: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ha de ser posible refutar por la experiencia un sistema científico empírico.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(Popper, 1980: 40)</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“De acuerdo con mi propuesta, lo que caracteriza al método empírico es su manera de exponer a falsación el sistema que ha de contrastarse: justamente de todos los modos imaginables. Su meta no es salvarles la vida a los sistemas insostenibles, sino, por el contrario, elegir el que comparativamente sea más apto, sometiendo a todos a la más áspera lucha por la supervivencia.”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(Popper, 1980: 41)</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partir de esto la ciencia ya no busca la verdad sino la mejor forma de explicar el universo, la forma menos falsa pero no la verdadera, porque el universo funciona de una forma y nosotros tratamos de comprenderlo, pero somos limitados por nuestro propio intelecto, y si tratamos de buscar la verdad pura en realidad solo nos restringimos.</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 este nuevo esquema </w:t>
      </w:r>
      <w:r w:rsidDel="00000000" w:rsidR="00000000" w:rsidRPr="00000000">
        <w:rPr>
          <w:rtl w:val="0"/>
        </w:rPr>
        <w:t xml:space="preserve">sólo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falsado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es certeza, podemos saber que es mentira pero no que es verdad, de lo que es falso podemos estar seguros, pero lo no falso nos resulta difícil de catalogar y comprender, porque no es ni verdad ni mentira, se encuentra en un limbo, y acá es cuando entra en acción nuestra tendencia a inventar historias, nuestro antropocentrismo.</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 esas ideas no falsas construimos relatos e intentamos darle un sentido a lo que observamos del universo, lo formulamos buscando que nuestra mente lo pueda entender aunque no sea verdaderamente de ese modo.</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 conclusión la verdad es una construcción social y la ciencia un modo de comprender el universo, durante gran parte de la historia tratamos de buscar verdades universales que en realidad no existen y con el avance del tiempo hemos podido comprender esto 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readáptarnos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ahora solo buscamos la mejor forma de entender el universo sin poder establecer verdades,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otorgándonos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herramientas para evolucionar, pero como somos limitados por nuestra propia mente nunca podemos despegarnos completamente de la búsqueda de esas verdades y tratamos con la información no falsa que tenemos de crear relatos, que le den sentido y orden al mundo, desde nuestra concepción de estas ideas, y nos otorguen seguridad y tranquilidad, porque como Nietzsche </w:t>
      </w:r>
      <w:r w:rsidDel="00000000" w:rsidR="00000000" w:rsidRPr="00000000">
        <w:rPr>
          <w:rtl w:val="0"/>
        </w:rPr>
        <w:t xml:space="preserve">planteó</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solo deseamos las consecuencias agradables de la verdad.</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567"/>
        <w:jc w:val="both"/>
        <w:rPr>
          <w:rFonts w:ascii="Times New Roman" w:cs="Times New Roman" w:eastAsia="Times New Roman" w:hAnsi="Times New Roman"/>
          <w:b w:val="1"/>
          <w:i w:val="0"/>
          <w:smallCaps w:val="0"/>
          <w:strike w:val="0"/>
          <w:color w:val="000000"/>
          <w:sz w:val="30"/>
          <w:szCs w:val="30"/>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0"/>
          <w:szCs w:val="30"/>
          <w:u w:val="single"/>
          <w:shd w:fill="auto" w:val="clear"/>
          <w:vertAlign w:val="baseline"/>
          <w:rtl w:val="0"/>
        </w:rPr>
        <w:t xml:space="preserve">Bibliografia:</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Nietzsche, F. (1983). </w:t>
      </w: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Sobre verdad y mentira en sentido extramoral</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Simón Royo Hernández</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Popper, K. (1980). </w:t>
      </w: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La Lógica de la Investigación Científica</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Madrid, Editorial Tecnos.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Quammen, D. (2021). “Los misterios de los virus”. </w:t>
      </w:r>
      <w:r w:rsidDel="00000000" w:rsidR="00000000" w:rsidRPr="00000000">
        <w:rPr>
          <w:rFonts w:ascii="Times" w:cs="Times" w:eastAsia="Times" w:hAnsi="Times"/>
          <w:b w:val="0"/>
          <w:i w:val="1"/>
          <w:smallCaps w:val="0"/>
          <w:strike w:val="0"/>
          <w:color w:val="000000"/>
          <w:sz w:val="24"/>
          <w:szCs w:val="24"/>
          <w:u w:val="none"/>
          <w:shd w:fill="auto" w:val="clear"/>
          <w:vertAlign w:val="baseline"/>
          <w:rtl w:val="0"/>
        </w:rPr>
        <w:t xml:space="preserve">National Geographic</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(Febrero 2021), 3-21.</w:t>
      </w:r>
      <w:r w:rsidDel="00000000" w:rsidR="00000000" w:rsidRPr="00000000">
        <w:rPr>
          <w:rtl w:val="0"/>
        </w:rPr>
      </w:r>
    </w:p>
    <w:sectPr>
      <w:headerReference r:id="rId7" w:type="default"/>
      <w:footerReference r:id="rId8" w:type="default"/>
      <w:pgSz w:h="16838" w:w="11906" w:orient="portrait"/>
      <w:pgMar w:bottom="1134" w:top="1134" w:left="1134" w:right="1134"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Time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next w:val="Normal"/>
    <w:pPr/>
    <w:rPr>
      <w:sz w:val="24"/>
      <w:szCs w:val="24"/>
      <w:lang w:bidi="ar-SA" w:eastAsia="en-US" w:val="en-US"/>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Predeterminado">
    <w:name w:val="Predeterminado"/>
    <w:next w:val="Predeterminado"/>
    <w:pPr>
      <w:keepNext w:val="0"/>
      <w:keepLines w:val="0"/>
      <w:pageBreakBefore w:val="0"/>
      <w:widowControl w:val="1"/>
      <w:shd w:color="auto" w:fill="auto" w:val="clear"/>
      <w:suppressAutoHyphens w:val="0"/>
      <w:bidi w:val="0"/>
      <w:spacing w:after="0" w:before="160" w:line="288"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4"/>
      <w:szCs w:val="24"/>
      <w:u w:val="none"/>
      <w:shd w:color="auto" w:fill="auto" w:val="nil"/>
      <w:vertAlign w:val="baseline"/>
      <w14:textFill>
        <w14:solidFill>
          <w14:srgbClr w14:val="000000"/>
        </w14:solidFill>
      </w14:textFill>
      <w14:textOutline>
        <w14:noFill/>
      </w14:textOutline>
    </w:rPr>
  </w:style>
  <w:style w:type="character" w:styleId="Ninguno">
    <w:name w:val="Ninguno"/>
    <w:rPr>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oCutMftW/3CSu3GJqXcZkb8cjzQ==">AMUW2mWZueB/rm6dTJ3E7zdiX/O3S/28ThF1b7enXt7Bvj/pEm+D4d6Fonispaw+UQFzlmEpGd4A7etD+3xAR3sMVJnn8DsUlbh9W9499gIfZDp44J77q8w=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